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3E0136" w14:textId="77777777" w:rsidR="00342377" w:rsidRDefault="00093A91" w:rsidP="00A13C49">
      <w:pPr>
        <w:bidi w:val="0"/>
        <w:rPr>
          <w:rFonts w:asciiTheme="majorBidi" w:hAnsiTheme="majorBidi" w:cstheme="majorBidi"/>
          <w:b/>
          <w:bCs/>
          <w:sz w:val="28"/>
          <w:szCs w:val="28"/>
          <w:lang w:bidi="ar-EG"/>
        </w:rPr>
      </w:pPr>
      <w:r w:rsidRPr="00093A91">
        <w:rPr>
          <w:rFonts w:asciiTheme="majorBidi" w:hAnsiTheme="majorBidi" w:cstheme="majorBidi"/>
          <w:b/>
          <w:bCs/>
          <w:sz w:val="28"/>
          <w:szCs w:val="28"/>
        </w:rPr>
        <w:t>Influence of</w:t>
      </w:r>
      <w:bookmarkStart w:id="0" w:name="_GoBack"/>
      <w:bookmarkEnd w:id="0"/>
      <w:r w:rsidRPr="00093A91">
        <w:rPr>
          <w:rFonts w:asciiTheme="majorBidi" w:hAnsiTheme="majorBidi" w:cstheme="majorBidi"/>
          <w:b/>
          <w:bCs/>
          <w:sz w:val="28"/>
          <w:szCs w:val="28"/>
        </w:rPr>
        <w:t xml:space="preserve"> </w:t>
      </w:r>
      <w:r w:rsidR="00A13C49">
        <w:rPr>
          <w:rFonts w:asciiTheme="majorBidi" w:hAnsiTheme="majorBidi" w:cstheme="majorBidi"/>
          <w:b/>
          <w:bCs/>
          <w:sz w:val="28"/>
          <w:szCs w:val="28"/>
        </w:rPr>
        <w:t>t</w:t>
      </w:r>
      <w:r w:rsidRPr="00093A91">
        <w:rPr>
          <w:rFonts w:asciiTheme="majorBidi" w:hAnsiTheme="majorBidi" w:cstheme="majorBidi"/>
          <w:b/>
          <w:bCs/>
          <w:sz w:val="28"/>
          <w:szCs w:val="28"/>
        </w:rPr>
        <w:t xml:space="preserve">emperature on the efficiency of </w:t>
      </w:r>
      <w:r w:rsidRPr="00093A91">
        <w:rPr>
          <w:rFonts w:asciiTheme="majorBidi" w:hAnsiTheme="majorBidi" w:cstheme="majorBidi"/>
          <w:b/>
          <w:bCs/>
          <w:i/>
          <w:iCs/>
          <w:sz w:val="28"/>
          <w:szCs w:val="28"/>
        </w:rPr>
        <w:t>Commiphora molmol</w:t>
      </w:r>
      <w:r w:rsidRPr="00093A91">
        <w:rPr>
          <w:rFonts w:asciiTheme="majorBidi" w:hAnsiTheme="majorBidi" w:cstheme="majorBidi"/>
          <w:b/>
          <w:bCs/>
          <w:sz w:val="28"/>
          <w:szCs w:val="28"/>
        </w:rPr>
        <w:t xml:space="preserve"> and Acetylsalicylic acid against </w:t>
      </w:r>
      <w:r w:rsidRPr="001A7F73">
        <w:rPr>
          <w:rFonts w:asciiTheme="majorBidi" w:hAnsiTheme="majorBidi" w:cstheme="majorBidi"/>
          <w:b/>
          <w:bCs/>
          <w:i/>
          <w:iCs/>
          <w:sz w:val="28"/>
          <w:szCs w:val="28"/>
        </w:rPr>
        <w:t>Culex</w:t>
      </w:r>
      <w:r w:rsidRPr="00093A91">
        <w:rPr>
          <w:rFonts w:asciiTheme="majorBidi" w:hAnsiTheme="majorBidi" w:cstheme="majorBidi"/>
          <w:b/>
          <w:bCs/>
          <w:i/>
          <w:iCs/>
          <w:sz w:val="28"/>
          <w:szCs w:val="28"/>
        </w:rPr>
        <w:t xml:space="preserve"> pipiens </w:t>
      </w:r>
      <w:r w:rsidRPr="00093A91">
        <w:rPr>
          <w:rFonts w:asciiTheme="majorBidi" w:hAnsiTheme="majorBidi" w:cstheme="majorBidi"/>
          <w:b/>
          <w:bCs/>
          <w:sz w:val="28"/>
          <w:szCs w:val="28"/>
        </w:rPr>
        <w:t>(Diptera: Culicidae)</w:t>
      </w:r>
    </w:p>
    <w:p w14:paraId="7AC144CA" w14:textId="77777777" w:rsidR="00450928" w:rsidRPr="00450928" w:rsidRDefault="00450928" w:rsidP="00450928">
      <w:pPr>
        <w:autoSpaceDE w:val="0"/>
        <w:autoSpaceDN w:val="0"/>
        <w:bidi w:val="0"/>
        <w:adjustRightInd w:val="0"/>
        <w:spacing w:after="0" w:line="240" w:lineRule="auto"/>
        <w:rPr>
          <w:rFonts w:ascii="Times New Roman" w:hAnsi="Times New Roman" w:cs="Times New Roman"/>
          <w:color w:val="000000"/>
          <w:sz w:val="24"/>
          <w:szCs w:val="24"/>
        </w:rPr>
      </w:pPr>
    </w:p>
    <w:p w14:paraId="6378E0DB" w14:textId="77777777" w:rsidR="00C80C8E" w:rsidRPr="00450928" w:rsidRDefault="00450928" w:rsidP="00167195">
      <w:pPr>
        <w:autoSpaceDE w:val="0"/>
        <w:autoSpaceDN w:val="0"/>
        <w:bidi w:val="0"/>
        <w:adjustRightInd w:val="0"/>
        <w:spacing w:after="0" w:line="240" w:lineRule="auto"/>
        <w:jc w:val="both"/>
        <w:rPr>
          <w:rFonts w:asciiTheme="majorBidi" w:hAnsiTheme="majorBidi" w:cstheme="majorBidi"/>
          <w:b/>
          <w:bCs/>
          <w:sz w:val="24"/>
          <w:szCs w:val="24"/>
          <w:lang w:bidi="ar-EG"/>
        </w:rPr>
      </w:pPr>
      <w:r w:rsidRPr="00450928">
        <w:rPr>
          <w:rFonts w:ascii="Times New Roman" w:hAnsi="Times New Roman" w:cs="Times New Roman"/>
          <w:color w:val="000000"/>
          <w:sz w:val="24"/>
          <w:szCs w:val="24"/>
        </w:rPr>
        <w:t xml:space="preserve"> </w:t>
      </w:r>
      <w:r w:rsidRPr="00450928">
        <w:rPr>
          <w:rFonts w:ascii="Times New Roman" w:hAnsi="Times New Roman" w:cs="Times New Roman"/>
          <w:b/>
          <w:bCs/>
          <w:color w:val="000000"/>
          <w:sz w:val="24"/>
          <w:szCs w:val="24"/>
        </w:rPr>
        <w:t xml:space="preserve">Faten F. Abo El-Dahab; Mohamed M. Baz; Yasser A. El-Sayed; </w:t>
      </w:r>
      <w:r>
        <w:rPr>
          <w:rFonts w:ascii="Times New Roman" w:hAnsi="Times New Roman" w:cs="Times New Roman"/>
          <w:b/>
          <w:bCs/>
          <w:color w:val="000000"/>
          <w:sz w:val="24"/>
          <w:szCs w:val="24"/>
        </w:rPr>
        <w:t>Rasha M. Abdel Hameed</w:t>
      </w:r>
      <w:r w:rsidRPr="00450928">
        <w:rPr>
          <w:rFonts w:ascii="Times New Roman" w:hAnsi="Times New Roman" w:cs="Times New Roman"/>
          <w:b/>
          <w:bCs/>
          <w:color w:val="000000"/>
          <w:sz w:val="24"/>
          <w:szCs w:val="24"/>
        </w:rPr>
        <w:t xml:space="preserve"> </w:t>
      </w:r>
      <w:r w:rsidR="00760B0F" w:rsidRPr="00450928">
        <w:rPr>
          <w:rFonts w:asciiTheme="majorBidi" w:hAnsiTheme="majorBidi" w:cstheme="majorBidi"/>
          <w:color w:val="131413"/>
          <w:sz w:val="24"/>
          <w:szCs w:val="24"/>
        </w:rPr>
        <w:t>&amp;</w:t>
      </w:r>
      <w:r w:rsidR="009D6624" w:rsidRPr="00450928">
        <w:rPr>
          <w:rFonts w:asciiTheme="majorBidi" w:hAnsiTheme="majorBidi" w:cstheme="majorBidi"/>
          <w:b/>
          <w:bCs/>
          <w:color w:val="000000"/>
          <w:sz w:val="24"/>
          <w:szCs w:val="24"/>
        </w:rPr>
        <w:t xml:space="preserve"> Abla D. Abdel-Meguid </w:t>
      </w:r>
    </w:p>
    <w:p w14:paraId="2F572BEB" w14:textId="77777777" w:rsidR="009D6624" w:rsidRPr="009D6624" w:rsidRDefault="009D6624" w:rsidP="00167195">
      <w:pPr>
        <w:autoSpaceDE w:val="0"/>
        <w:autoSpaceDN w:val="0"/>
        <w:bidi w:val="0"/>
        <w:adjustRightInd w:val="0"/>
        <w:spacing w:after="0" w:line="240" w:lineRule="auto"/>
        <w:jc w:val="both"/>
        <w:rPr>
          <w:rFonts w:ascii="Times New Roman" w:hAnsi="Times New Roman" w:cs="Times New Roman"/>
          <w:color w:val="000000"/>
          <w:sz w:val="24"/>
          <w:szCs w:val="24"/>
        </w:rPr>
      </w:pPr>
    </w:p>
    <w:p w14:paraId="3E3CA199" w14:textId="77777777" w:rsidR="009D6624" w:rsidRDefault="009D6624" w:rsidP="00167195">
      <w:pPr>
        <w:bidi w:val="0"/>
        <w:jc w:val="both"/>
        <w:rPr>
          <w:rFonts w:asciiTheme="majorBidi" w:hAnsiTheme="majorBidi" w:cstheme="majorBidi"/>
          <w:b/>
          <w:bCs/>
          <w:sz w:val="24"/>
          <w:szCs w:val="24"/>
          <w:lang w:bidi="ar-EG"/>
        </w:rPr>
      </w:pPr>
      <w:r w:rsidRPr="009D6624">
        <w:rPr>
          <w:rFonts w:ascii="Times New Roman" w:hAnsi="Times New Roman" w:cs="Times New Roman"/>
          <w:color w:val="000000"/>
          <w:sz w:val="24"/>
          <w:szCs w:val="24"/>
        </w:rPr>
        <w:t xml:space="preserve"> </w:t>
      </w:r>
      <w:r w:rsidR="00760B0F" w:rsidRPr="009D6624">
        <w:rPr>
          <w:rFonts w:ascii="Times New Roman" w:hAnsi="Times New Roman" w:cs="Times New Roman"/>
          <w:color w:val="000000"/>
          <w:sz w:val="23"/>
          <w:szCs w:val="23"/>
        </w:rPr>
        <w:t>Department</w:t>
      </w:r>
      <w:r w:rsidR="00760B0F">
        <w:rPr>
          <w:rFonts w:ascii="Times New Roman" w:hAnsi="Times New Roman" w:cs="Times New Roman"/>
          <w:color w:val="000000"/>
          <w:sz w:val="23"/>
          <w:szCs w:val="23"/>
        </w:rPr>
        <w:t xml:space="preserve"> of</w:t>
      </w:r>
      <w:r w:rsidR="00760B0F" w:rsidRPr="009D6624">
        <w:rPr>
          <w:rFonts w:ascii="Times New Roman" w:hAnsi="Times New Roman" w:cs="Times New Roman"/>
          <w:color w:val="000000"/>
          <w:sz w:val="23"/>
          <w:szCs w:val="23"/>
        </w:rPr>
        <w:t xml:space="preserve"> </w:t>
      </w:r>
      <w:r w:rsidRPr="009D6624">
        <w:rPr>
          <w:rFonts w:ascii="Times New Roman" w:hAnsi="Times New Roman" w:cs="Times New Roman"/>
          <w:color w:val="000000"/>
          <w:sz w:val="23"/>
          <w:szCs w:val="23"/>
        </w:rPr>
        <w:t>Entomology, Faculty of Science, Benha University, Qalyubiya, Egypt</w:t>
      </w:r>
    </w:p>
    <w:p w14:paraId="37105282" w14:textId="447EDE60" w:rsidR="00C80C8E" w:rsidRPr="00C80C8E" w:rsidRDefault="00C80C8E" w:rsidP="00297205">
      <w:pPr>
        <w:bidi w:val="0"/>
        <w:jc w:val="both"/>
        <w:rPr>
          <w:rFonts w:asciiTheme="majorBidi" w:eastAsia="TimesNewRoman" w:hAnsiTheme="majorBidi" w:cstheme="majorBidi"/>
          <w:sz w:val="24"/>
          <w:szCs w:val="24"/>
        </w:rPr>
      </w:pPr>
      <w:r w:rsidRPr="00C80C8E">
        <w:rPr>
          <w:rFonts w:asciiTheme="majorBidi" w:hAnsiTheme="majorBidi" w:cstheme="majorBidi"/>
          <w:b/>
          <w:bCs/>
          <w:sz w:val="24"/>
          <w:szCs w:val="24"/>
          <w:lang w:bidi="ar-EG"/>
        </w:rPr>
        <w:t xml:space="preserve">Abstract </w:t>
      </w:r>
      <w:r w:rsidR="0047309E" w:rsidRPr="0047309E">
        <w:rPr>
          <w:rFonts w:asciiTheme="majorBidi" w:hAnsiTheme="majorBidi" w:cstheme="majorBidi"/>
          <w:color w:val="000000" w:themeColor="text1"/>
          <w:sz w:val="24"/>
          <w:szCs w:val="24"/>
        </w:rPr>
        <w:t>The temperature has the greatest effect on the development and survival of mosquito larvae. The efficiency of insecticides relies not only on the active ingredient but also on the insect's environment. Variations in ambient temperature may thus impact the toxicity of the compounds to mosquitoes.</w:t>
      </w:r>
      <w:r w:rsidRPr="0047309E">
        <w:rPr>
          <w:rFonts w:asciiTheme="majorBidi" w:hAnsiTheme="majorBidi" w:cstheme="majorBidi"/>
          <w:color w:val="000000" w:themeColor="text1"/>
          <w:sz w:val="24"/>
          <w:szCs w:val="24"/>
        </w:rPr>
        <w:t xml:space="preserve"> </w:t>
      </w:r>
      <w:r w:rsidRPr="00C80C8E">
        <w:rPr>
          <w:rFonts w:asciiTheme="majorBidi" w:eastAsia="TimesNewRoman" w:hAnsiTheme="majorBidi" w:cstheme="majorBidi"/>
          <w:sz w:val="24"/>
          <w:szCs w:val="24"/>
        </w:rPr>
        <w:t xml:space="preserve">The present study was undertaken to study the effect of temperature on </w:t>
      </w:r>
      <w:r w:rsidRPr="00C80C8E">
        <w:rPr>
          <w:rFonts w:asciiTheme="majorBidi" w:eastAsia="TimesNewRoman" w:hAnsiTheme="majorBidi" w:cstheme="majorBidi"/>
          <w:i/>
          <w:iCs/>
          <w:sz w:val="24"/>
          <w:szCs w:val="24"/>
        </w:rPr>
        <w:t>Culex pipiens</w:t>
      </w:r>
      <w:r w:rsidRPr="00C80C8E">
        <w:rPr>
          <w:rFonts w:asciiTheme="majorBidi" w:eastAsia="TimesNewRoman" w:hAnsiTheme="majorBidi" w:cstheme="majorBidi"/>
          <w:sz w:val="24"/>
          <w:szCs w:val="24"/>
        </w:rPr>
        <w:t xml:space="preserve"> response to </w:t>
      </w:r>
      <w:r w:rsidRPr="00C80C8E">
        <w:rPr>
          <w:rFonts w:asciiTheme="majorBidi" w:eastAsia="TimesNewRoman" w:hAnsiTheme="majorBidi" w:cstheme="majorBidi"/>
          <w:i/>
          <w:iCs/>
          <w:sz w:val="24"/>
          <w:szCs w:val="24"/>
        </w:rPr>
        <w:t>Commiphora molmol</w:t>
      </w:r>
      <w:r w:rsidRPr="00C80C8E">
        <w:rPr>
          <w:rFonts w:asciiTheme="majorBidi" w:eastAsia="TimesNewRoman" w:hAnsiTheme="majorBidi" w:cstheme="majorBidi"/>
          <w:sz w:val="24"/>
          <w:szCs w:val="24"/>
        </w:rPr>
        <w:t xml:space="preserve"> resin, Mirazid, crystalline and pharmaceutical form of acetylsalicylic acid. </w:t>
      </w:r>
      <w:r w:rsidRPr="00C80C8E">
        <w:rPr>
          <w:rFonts w:asciiTheme="majorBidi" w:hAnsiTheme="majorBidi" w:cstheme="majorBidi"/>
          <w:sz w:val="24"/>
          <w:szCs w:val="24"/>
        </w:rPr>
        <w:t>Bioassay tests were carried out on the 3</w:t>
      </w:r>
      <w:r w:rsidRPr="00C80C8E">
        <w:rPr>
          <w:rFonts w:asciiTheme="majorBidi" w:hAnsiTheme="majorBidi" w:cstheme="majorBidi"/>
          <w:sz w:val="24"/>
          <w:szCs w:val="24"/>
          <w:vertAlign w:val="superscript"/>
        </w:rPr>
        <w:t>rd</w:t>
      </w:r>
      <w:r w:rsidRPr="00C80C8E">
        <w:rPr>
          <w:rFonts w:asciiTheme="majorBidi" w:hAnsiTheme="majorBidi" w:cstheme="majorBidi"/>
          <w:sz w:val="24"/>
          <w:szCs w:val="24"/>
        </w:rPr>
        <w:t xml:space="preserve"> instar larvae under laboratory conditions.</w:t>
      </w:r>
      <w:r w:rsidRPr="00C80C8E">
        <w:rPr>
          <w:rFonts w:asciiTheme="majorBidi" w:eastAsia="TimesNewRoman" w:hAnsiTheme="majorBidi" w:cstheme="majorBidi"/>
          <w:sz w:val="24"/>
          <w:szCs w:val="24"/>
        </w:rPr>
        <w:t xml:space="preserve"> </w:t>
      </w:r>
      <w:r w:rsidRPr="00C80C8E">
        <w:rPr>
          <w:rFonts w:asciiTheme="majorBidi" w:hAnsiTheme="majorBidi" w:cstheme="majorBidi"/>
          <w:sz w:val="24"/>
          <w:szCs w:val="24"/>
          <w:lang w:bidi="ar-EG"/>
        </w:rPr>
        <w:t>The LC</w:t>
      </w:r>
      <w:r w:rsidRPr="00C80C8E">
        <w:rPr>
          <w:rFonts w:asciiTheme="majorBidi" w:hAnsiTheme="majorBidi" w:cstheme="majorBidi"/>
          <w:sz w:val="24"/>
          <w:szCs w:val="24"/>
          <w:vertAlign w:val="subscript"/>
          <w:lang w:bidi="ar-EG"/>
        </w:rPr>
        <w:t>50</w:t>
      </w:r>
      <w:r w:rsidRPr="00C80C8E">
        <w:rPr>
          <w:rFonts w:asciiTheme="majorBidi" w:hAnsiTheme="majorBidi" w:cstheme="majorBidi"/>
          <w:sz w:val="24"/>
          <w:szCs w:val="24"/>
          <w:lang w:bidi="ar-EG"/>
        </w:rPr>
        <w:t xml:space="preserve"> of the </w:t>
      </w:r>
      <w:r w:rsidR="00297205">
        <w:rPr>
          <w:rFonts w:asciiTheme="majorBidi" w:hAnsiTheme="majorBidi" w:cstheme="majorBidi"/>
          <w:sz w:val="24"/>
          <w:szCs w:val="24"/>
          <w:lang w:bidi="ar-EG"/>
        </w:rPr>
        <w:t>tested</w:t>
      </w:r>
      <w:r w:rsidRPr="00C80C8E">
        <w:rPr>
          <w:rFonts w:asciiTheme="majorBidi" w:hAnsiTheme="majorBidi" w:cstheme="majorBidi"/>
          <w:sz w:val="24"/>
          <w:szCs w:val="24"/>
          <w:lang w:bidi="ar-EG"/>
        </w:rPr>
        <w:t xml:space="preserve"> compounds were used to study the </w:t>
      </w:r>
      <w:r w:rsidRPr="00C80C8E">
        <w:rPr>
          <w:rFonts w:ascii="Times New Roman" w:hAnsi="Times New Roman" w:cs="Times New Roman"/>
          <w:sz w:val="24"/>
          <w:szCs w:val="24"/>
        </w:rPr>
        <w:t>temperature-toxicity relationship</w:t>
      </w:r>
      <w:r w:rsidRPr="00C80C8E">
        <w:rPr>
          <w:rFonts w:asciiTheme="majorBidi" w:eastAsia="TimesNewRoman" w:hAnsiTheme="majorBidi" w:cstheme="majorBidi"/>
          <w:sz w:val="24"/>
          <w:szCs w:val="24"/>
        </w:rPr>
        <w:t xml:space="preserve">, while </w:t>
      </w:r>
      <w:r w:rsidRPr="00C80C8E">
        <w:rPr>
          <w:rFonts w:asciiTheme="majorBidi" w:hAnsiTheme="majorBidi" w:cstheme="majorBidi"/>
          <w:sz w:val="24"/>
          <w:szCs w:val="24"/>
        </w:rPr>
        <w:t>the LC</w:t>
      </w:r>
      <w:r w:rsidRPr="00C80C8E">
        <w:rPr>
          <w:rFonts w:asciiTheme="majorBidi" w:hAnsiTheme="majorBidi" w:cstheme="majorBidi"/>
          <w:sz w:val="24"/>
          <w:szCs w:val="24"/>
          <w:vertAlign w:val="subscript"/>
        </w:rPr>
        <w:t>50</w:t>
      </w:r>
      <w:r w:rsidRPr="00C80C8E">
        <w:rPr>
          <w:rFonts w:asciiTheme="majorBidi" w:hAnsiTheme="majorBidi" w:cstheme="majorBidi"/>
          <w:sz w:val="24"/>
          <w:szCs w:val="24"/>
        </w:rPr>
        <w:t xml:space="preserve"> of </w:t>
      </w:r>
      <w:r w:rsidRPr="00C80C8E">
        <w:rPr>
          <w:rFonts w:asciiTheme="majorBidi" w:eastAsia="TimesNewRoman" w:hAnsiTheme="majorBidi" w:cstheme="majorBidi"/>
          <w:sz w:val="24"/>
          <w:szCs w:val="24"/>
        </w:rPr>
        <w:t>Mirazid</w:t>
      </w:r>
      <w:r w:rsidRPr="00C80C8E">
        <w:rPr>
          <w:rFonts w:asciiTheme="majorBidi" w:hAnsiTheme="majorBidi" w:cstheme="majorBidi"/>
          <w:sz w:val="24"/>
          <w:szCs w:val="24"/>
        </w:rPr>
        <w:t xml:space="preserve"> and </w:t>
      </w:r>
      <w:r w:rsidRPr="00C80C8E">
        <w:rPr>
          <w:rFonts w:asciiTheme="majorBidi" w:eastAsia="TimesNewRoman" w:hAnsiTheme="majorBidi" w:cstheme="majorBidi"/>
          <w:sz w:val="24"/>
          <w:szCs w:val="24"/>
        </w:rPr>
        <w:t>pharmaceutical form of acetylsalicylic acid</w:t>
      </w:r>
      <w:r w:rsidRPr="00C80C8E">
        <w:rPr>
          <w:rFonts w:asciiTheme="majorBidi" w:hAnsiTheme="majorBidi" w:cstheme="majorBidi"/>
          <w:sz w:val="24"/>
          <w:szCs w:val="24"/>
        </w:rPr>
        <w:t>, as the most potent compounds, were used for further biochemical studies.</w:t>
      </w:r>
      <w:r w:rsidRPr="00C80C8E">
        <w:rPr>
          <w:rFonts w:asciiTheme="majorBidi" w:eastAsia="TimesNewRoman" w:hAnsiTheme="majorBidi" w:cstheme="majorBidi"/>
          <w:sz w:val="24"/>
          <w:szCs w:val="24"/>
        </w:rPr>
        <w:t xml:space="preserve"> </w:t>
      </w:r>
      <w:r w:rsidRPr="00C80C8E">
        <w:rPr>
          <w:rFonts w:asciiTheme="majorBidi" w:hAnsiTheme="majorBidi" w:cstheme="majorBidi"/>
          <w:sz w:val="24"/>
          <w:szCs w:val="24"/>
        </w:rPr>
        <w:t>Results indicated</w:t>
      </w:r>
      <w:r w:rsidRPr="00C80C8E">
        <w:rPr>
          <w:rFonts w:asciiTheme="majorBidi" w:eastAsia="TimesNewRoman" w:hAnsiTheme="majorBidi" w:cstheme="majorBidi"/>
          <w:sz w:val="24"/>
          <w:szCs w:val="24"/>
        </w:rPr>
        <w:t xml:space="preserve"> that, </w:t>
      </w:r>
      <w:r w:rsidRPr="00C80C8E">
        <w:rPr>
          <w:rFonts w:asciiTheme="majorBidi" w:hAnsiTheme="majorBidi" w:cstheme="majorBidi"/>
          <w:sz w:val="24"/>
          <w:szCs w:val="24"/>
        </w:rPr>
        <w:t>Mirazid was the most potent compound, with LC</w:t>
      </w:r>
      <w:r w:rsidRPr="00C80C8E">
        <w:rPr>
          <w:rFonts w:asciiTheme="majorBidi" w:hAnsiTheme="majorBidi" w:cstheme="majorBidi"/>
          <w:sz w:val="24"/>
          <w:szCs w:val="24"/>
          <w:vertAlign w:val="subscript"/>
        </w:rPr>
        <w:t>50</w:t>
      </w:r>
      <w:r w:rsidRPr="00C80C8E">
        <w:rPr>
          <w:rFonts w:asciiTheme="majorBidi" w:hAnsiTheme="majorBidi" w:cstheme="majorBidi"/>
          <w:sz w:val="24"/>
          <w:szCs w:val="24"/>
        </w:rPr>
        <w:t xml:space="preserve"> of 28.3 ppm followed by </w:t>
      </w:r>
      <w:r w:rsidRPr="00C80C8E">
        <w:rPr>
          <w:rFonts w:asciiTheme="majorBidi" w:eastAsia="TimesNewRoman" w:hAnsiTheme="majorBidi" w:cstheme="majorBidi"/>
          <w:i/>
          <w:iCs/>
          <w:sz w:val="24"/>
          <w:szCs w:val="24"/>
        </w:rPr>
        <w:t>C. molmol</w:t>
      </w:r>
      <w:r w:rsidRPr="00C80C8E">
        <w:rPr>
          <w:rFonts w:asciiTheme="majorBidi" w:eastAsia="TimesNewRoman" w:hAnsiTheme="majorBidi" w:cstheme="majorBidi"/>
          <w:sz w:val="24"/>
          <w:szCs w:val="24"/>
        </w:rPr>
        <w:t xml:space="preserve"> resin</w:t>
      </w:r>
      <w:r w:rsidRPr="00C80C8E">
        <w:rPr>
          <w:rFonts w:asciiTheme="majorBidi" w:hAnsiTheme="majorBidi" w:cstheme="majorBidi"/>
          <w:sz w:val="24"/>
          <w:szCs w:val="24"/>
        </w:rPr>
        <w:t xml:space="preserve"> with LC</w:t>
      </w:r>
      <w:r w:rsidRPr="00C80C8E">
        <w:rPr>
          <w:rFonts w:asciiTheme="majorBidi" w:hAnsiTheme="majorBidi" w:cstheme="majorBidi"/>
          <w:sz w:val="24"/>
          <w:szCs w:val="24"/>
          <w:vertAlign w:val="subscript"/>
        </w:rPr>
        <w:t>50</w:t>
      </w:r>
      <w:r w:rsidRPr="00C80C8E">
        <w:rPr>
          <w:rFonts w:asciiTheme="majorBidi" w:hAnsiTheme="majorBidi" w:cstheme="majorBidi"/>
          <w:sz w:val="24"/>
          <w:szCs w:val="24"/>
        </w:rPr>
        <w:t xml:space="preserve"> of 41.6 ppm while the </w:t>
      </w:r>
      <w:r w:rsidRPr="00C80C8E">
        <w:rPr>
          <w:rFonts w:asciiTheme="majorBidi" w:eastAsia="TimesNewRoman" w:hAnsiTheme="majorBidi" w:cstheme="majorBidi"/>
          <w:sz w:val="24"/>
          <w:szCs w:val="24"/>
        </w:rPr>
        <w:t>crystalline</w:t>
      </w:r>
      <w:r w:rsidRPr="00C80C8E">
        <w:rPr>
          <w:rFonts w:asciiTheme="majorBidi" w:hAnsiTheme="majorBidi" w:cstheme="majorBidi"/>
          <w:sz w:val="24"/>
          <w:szCs w:val="24"/>
        </w:rPr>
        <w:t xml:space="preserve"> </w:t>
      </w:r>
      <w:r w:rsidRPr="00C80C8E">
        <w:rPr>
          <w:rFonts w:asciiTheme="majorBidi" w:eastAsia="TimesNewRoman" w:hAnsiTheme="majorBidi" w:cstheme="majorBidi"/>
          <w:sz w:val="24"/>
          <w:szCs w:val="24"/>
        </w:rPr>
        <w:t>acetylsalicylic acid was the least effective compound with LC</w:t>
      </w:r>
      <w:r w:rsidRPr="00C80C8E">
        <w:rPr>
          <w:rFonts w:asciiTheme="majorBidi" w:eastAsia="TimesNewRoman" w:hAnsiTheme="majorBidi" w:cstheme="majorBidi"/>
          <w:sz w:val="24"/>
          <w:szCs w:val="24"/>
          <w:vertAlign w:val="subscript"/>
        </w:rPr>
        <w:t>50</w:t>
      </w:r>
      <w:r w:rsidRPr="00C80C8E">
        <w:rPr>
          <w:rFonts w:asciiTheme="majorBidi" w:eastAsia="TimesNewRoman" w:hAnsiTheme="majorBidi" w:cstheme="majorBidi"/>
          <w:sz w:val="24"/>
          <w:szCs w:val="24"/>
        </w:rPr>
        <w:t xml:space="preserve"> of 799.7 ppm</w:t>
      </w:r>
      <w:r w:rsidRPr="00C80C8E">
        <w:rPr>
          <w:rFonts w:asciiTheme="majorBidi" w:hAnsiTheme="majorBidi" w:cstheme="majorBidi"/>
          <w:sz w:val="24"/>
          <w:szCs w:val="24"/>
        </w:rPr>
        <w:t xml:space="preserve">. </w:t>
      </w:r>
      <w:r w:rsidR="007F2AEA" w:rsidRPr="00A86105">
        <w:rPr>
          <w:rFonts w:asciiTheme="majorBidi" w:eastAsia="TimesNewRoman" w:hAnsiTheme="majorBidi" w:cstheme="majorBidi"/>
          <w:sz w:val="24"/>
          <w:szCs w:val="24"/>
        </w:rPr>
        <w:t xml:space="preserve">The temperature has a considerable impact on </w:t>
      </w:r>
      <w:r w:rsidR="007F2AEA" w:rsidRPr="0078556E">
        <w:rPr>
          <w:rFonts w:asciiTheme="majorBidi" w:eastAsia="TimesNewRoman" w:hAnsiTheme="majorBidi" w:cstheme="majorBidi"/>
          <w:i/>
          <w:iCs/>
          <w:sz w:val="24"/>
          <w:szCs w:val="24"/>
        </w:rPr>
        <w:t>Cx. pipiens</w:t>
      </w:r>
      <w:r w:rsidR="007F2AEA" w:rsidRPr="00A86105">
        <w:rPr>
          <w:rFonts w:asciiTheme="majorBidi" w:eastAsia="TimesNewRoman" w:hAnsiTheme="majorBidi" w:cstheme="majorBidi"/>
          <w:sz w:val="24"/>
          <w:szCs w:val="24"/>
        </w:rPr>
        <w:t xml:space="preserve"> larvae's susceptibility to the tested compounds</w:t>
      </w:r>
      <w:r w:rsidRPr="00A86105">
        <w:rPr>
          <w:rFonts w:asciiTheme="majorBidi" w:eastAsia="TimesNewRoman" w:hAnsiTheme="majorBidi" w:cstheme="majorBidi"/>
          <w:sz w:val="24"/>
          <w:szCs w:val="24"/>
        </w:rPr>
        <w:t xml:space="preserve">. </w:t>
      </w:r>
      <w:r w:rsidRPr="00C80C8E">
        <w:rPr>
          <w:rFonts w:asciiTheme="majorBidi" w:eastAsia="TimesNewRoman" w:hAnsiTheme="majorBidi" w:cstheme="majorBidi"/>
          <w:sz w:val="24"/>
          <w:szCs w:val="24"/>
        </w:rPr>
        <w:t xml:space="preserve">High temperature (36 </w:t>
      </w:r>
      <w:r w:rsidRPr="00C80C8E">
        <w:rPr>
          <w:rFonts w:asciiTheme="majorBidi" w:eastAsia="TimesNewRoman" w:hAnsiTheme="majorBidi" w:cstheme="majorBidi"/>
          <w:sz w:val="24"/>
          <w:szCs w:val="24"/>
          <w:vertAlign w:val="superscript"/>
        </w:rPr>
        <w:t>0</w:t>
      </w:r>
      <w:r w:rsidRPr="00C80C8E">
        <w:rPr>
          <w:rFonts w:asciiTheme="majorBidi" w:eastAsia="TimesNewRoman" w:hAnsiTheme="majorBidi" w:cstheme="majorBidi"/>
          <w:sz w:val="24"/>
          <w:szCs w:val="24"/>
        </w:rPr>
        <w:t>C) resulted in high mortality rate (</w:t>
      </w:r>
      <w:r w:rsidRPr="00C80C8E">
        <w:rPr>
          <w:rFonts w:asciiTheme="majorBidi" w:hAnsiTheme="majorBidi" w:cstheme="majorBidi"/>
          <w:sz w:val="24"/>
          <w:szCs w:val="24"/>
        </w:rPr>
        <w:t>72.88</w:t>
      </w:r>
      <w:r w:rsidRPr="00C80C8E">
        <w:rPr>
          <w:rFonts w:asciiTheme="majorBidi" w:eastAsia="TimesNewRoman" w:hAnsiTheme="majorBidi" w:cstheme="majorBidi"/>
          <w:sz w:val="24"/>
          <w:szCs w:val="24"/>
        </w:rPr>
        <w:t xml:space="preserve">, 78.20, 58.8 and 62.12 % for </w:t>
      </w:r>
      <w:r w:rsidRPr="00C80C8E">
        <w:rPr>
          <w:rFonts w:asciiTheme="majorBidi" w:hAnsiTheme="majorBidi" w:cstheme="majorBidi"/>
          <w:sz w:val="24"/>
          <w:szCs w:val="24"/>
        </w:rPr>
        <w:t xml:space="preserve">of </w:t>
      </w:r>
      <w:r w:rsidRPr="00C80C8E">
        <w:rPr>
          <w:rFonts w:asciiTheme="majorBidi" w:hAnsiTheme="majorBidi" w:cstheme="majorBidi"/>
          <w:i/>
          <w:iCs/>
          <w:sz w:val="24"/>
          <w:szCs w:val="24"/>
          <w:lang w:bidi="ar-EG"/>
        </w:rPr>
        <w:t>C. molmol</w:t>
      </w:r>
      <w:r w:rsidRPr="00C80C8E">
        <w:rPr>
          <w:rFonts w:asciiTheme="majorBidi" w:hAnsiTheme="majorBidi" w:cstheme="majorBidi"/>
          <w:sz w:val="24"/>
          <w:szCs w:val="24"/>
        </w:rPr>
        <w:t xml:space="preserve"> resin, Mirazid, CASA and PASA,</w:t>
      </w:r>
      <w:r w:rsidRPr="00C80C8E">
        <w:rPr>
          <w:rFonts w:asciiTheme="majorBidi" w:eastAsia="TimesNewRoman" w:hAnsiTheme="majorBidi" w:cstheme="majorBidi"/>
          <w:sz w:val="24"/>
          <w:szCs w:val="24"/>
        </w:rPr>
        <w:t xml:space="preserve"> respectively. Moreover,</w:t>
      </w:r>
      <w:r w:rsidRPr="00C80C8E">
        <w:rPr>
          <w:rFonts w:asciiTheme="majorBidi" w:hAnsiTheme="majorBidi" w:cstheme="majorBidi"/>
          <w:sz w:val="24"/>
          <w:szCs w:val="24"/>
        </w:rPr>
        <w:t xml:space="preserve"> </w:t>
      </w:r>
      <w:r w:rsidRPr="00C80C8E">
        <w:rPr>
          <w:rFonts w:asciiTheme="majorBidi" w:eastAsia="TimesNewRoman" w:hAnsiTheme="majorBidi" w:cstheme="majorBidi"/>
          <w:sz w:val="24"/>
          <w:szCs w:val="24"/>
        </w:rPr>
        <w:t xml:space="preserve">there were significant changes in </w:t>
      </w:r>
      <w:r w:rsidRPr="00C80C8E">
        <w:rPr>
          <w:rFonts w:asciiTheme="majorBidi" w:hAnsiTheme="majorBidi" w:cstheme="majorBidi"/>
          <w:sz w:val="24"/>
          <w:szCs w:val="24"/>
          <w:lang w:bidi="ar-EG"/>
        </w:rPr>
        <w:t>α- esterase</w:t>
      </w:r>
      <w:r w:rsidRPr="00C80C8E">
        <w:rPr>
          <w:rFonts w:asciiTheme="majorBidi" w:eastAsia="TimesNewRoman" w:hAnsiTheme="majorBidi" w:cstheme="majorBidi"/>
          <w:sz w:val="24"/>
          <w:szCs w:val="24"/>
        </w:rPr>
        <w:t xml:space="preserve">, </w:t>
      </w:r>
      <w:r w:rsidRPr="00C80C8E">
        <w:rPr>
          <w:rFonts w:asciiTheme="majorBidi" w:hAnsiTheme="majorBidi" w:cstheme="majorBidi"/>
          <w:sz w:val="24"/>
          <w:szCs w:val="24"/>
          <w:lang w:bidi="ar-EG"/>
        </w:rPr>
        <w:t>β–esterase</w:t>
      </w:r>
      <w:r w:rsidRPr="00C80C8E">
        <w:rPr>
          <w:rFonts w:asciiTheme="majorBidi" w:eastAsia="TimesNewRoman" w:hAnsiTheme="majorBidi" w:cstheme="majorBidi"/>
          <w:sz w:val="24"/>
          <w:szCs w:val="24"/>
        </w:rPr>
        <w:t xml:space="preserve"> and glutathione -S-</w:t>
      </w:r>
      <w:proofErr w:type="spellStart"/>
      <w:r w:rsidRPr="00C80C8E">
        <w:rPr>
          <w:rFonts w:asciiTheme="majorBidi" w:eastAsia="TimesNewRoman" w:hAnsiTheme="majorBidi" w:cstheme="majorBidi"/>
          <w:sz w:val="24"/>
          <w:szCs w:val="24"/>
        </w:rPr>
        <w:t>transfe</w:t>
      </w:r>
      <w:r w:rsidR="00BA0707">
        <w:rPr>
          <w:rFonts w:asciiTheme="majorBidi" w:eastAsia="TimesNewRoman" w:hAnsiTheme="majorBidi" w:cstheme="majorBidi"/>
          <w:sz w:val="24"/>
          <w:szCs w:val="24"/>
        </w:rPr>
        <w:t>rase</w:t>
      </w:r>
      <w:proofErr w:type="spellEnd"/>
      <w:r w:rsidR="00EE083F">
        <w:rPr>
          <w:rFonts w:asciiTheme="majorBidi" w:eastAsia="TimesNewRoman" w:hAnsiTheme="majorBidi" w:cstheme="majorBidi"/>
          <w:sz w:val="24"/>
          <w:szCs w:val="24"/>
        </w:rPr>
        <w:t xml:space="preserve"> </w:t>
      </w:r>
      <w:r w:rsidRPr="00C80C8E">
        <w:rPr>
          <w:rFonts w:asciiTheme="majorBidi" w:eastAsia="TimesNewRoman" w:hAnsiTheme="majorBidi" w:cstheme="majorBidi"/>
          <w:sz w:val="24"/>
          <w:szCs w:val="24"/>
        </w:rPr>
        <w:t xml:space="preserve">levels as well as the total protein content in the treated larvae due to </w:t>
      </w:r>
      <w:r w:rsidR="0047309E">
        <w:rPr>
          <w:rFonts w:asciiTheme="majorBidi" w:eastAsia="TimesNewRoman" w:hAnsiTheme="majorBidi" w:cstheme="majorBidi"/>
          <w:sz w:val="24"/>
          <w:szCs w:val="24"/>
        </w:rPr>
        <w:t>the change in temperature</w:t>
      </w:r>
      <w:r w:rsidRPr="00C80C8E">
        <w:rPr>
          <w:rFonts w:asciiTheme="majorBidi" w:eastAsia="TimesNewRoman" w:hAnsiTheme="majorBidi" w:cstheme="majorBidi"/>
          <w:sz w:val="24"/>
          <w:szCs w:val="24"/>
        </w:rPr>
        <w:t xml:space="preserve">. </w:t>
      </w:r>
      <w:r w:rsidR="0047309E">
        <w:rPr>
          <w:rFonts w:asciiTheme="majorBidi" w:eastAsia="TimesNewRoman" w:hAnsiTheme="majorBidi" w:cstheme="majorBidi"/>
          <w:sz w:val="24"/>
          <w:szCs w:val="24"/>
        </w:rPr>
        <w:t xml:space="preserve">These findings show that temperature is an essential factor to consider in the management of </w:t>
      </w:r>
      <w:r w:rsidR="0047309E" w:rsidRPr="0078556E">
        <w:rPr>
          <w:rFonts w:asciiTheme="majorBidi" w:eastAsia="TimesNewRoman" w:hAnsiTheme="majorBidi" w:cstheme="majorBidi"/>
          <w:i/>
          <w:iCs/>
          <w:sz w:val="24"/>
          <w:szCs w:val="24"/>
        </w:rPr>
        <w:t>Cx. pipiens</w:t>
      </w:r>
      <w:r w:rsidR="0047309E">
        <w:rPr>
          <w:rFonts w:asciiTheme="majorBidi" w:eastAsia="TimesNewRoman" w:hAnsiTheme="majorBidi" w:cstheme="majorBidi"/>
          <w:sz w:val="24"/>
          <w:szCs w:val="24"/>
        </w:rPr>
        <w:t>.</w:t>
      </w:r>
    </w:p>
    <w:p w14:paraId="3867C51E" w14:textId="467E35B7" w:rsidR="00C80C8E" w:rsidRDefault="00C80C8E" w:rsidP="00C85F48">
      <w:pPr>
        <w:autoSpaceDE w:val="0"/>
        <w:autoSpaceDN w:val="0"/>
        <w:bidi w:val="0"/>
        <w:adjustRightInd w:val="0"/>
        <w:spacing w:after="0" w:line="240" w:lineRule="auto"/>
        <w:jc w:val="both"/>
        <w:rPr>
          <w:rFonts w:asciiTheme="majorBidi" w:eastAsia="TimesNewRoman" w:hAnsiTheme="majorBidi" w:cstheme="majorBidi"/>
          <w:sz w:val="24"/>
          <w:szCs w:val="24"/>
        </w:rPr>
      </w:pPr>
      <w:r>
        <w:rPr>
          <w:rFonts w:ascii="Times New Roman" w:hAnsi="Times New Roman" w:cs="Times New Roman"/>
          <w:b/>
          <w:bCs/>
        </w:rPr>
        <w:t xml:space="preserve">Keywords: </w:t>
      </w:r>
      <w:proofErr w:type="spellStart"/>
      <w:r w:rsidRPr="002B3A5B">
        <w:rPr>
          <w:rFonts w:ascii="Times New Roman" w:hAnsi="Times New Roman" w:cs="Times New Roman"/>
          <w:i/>
          <w:iCs/>
          <w:sz w:val="20"/>
          <w:szCs w:val="20"/>
        </w:rPr>
        <w:t>Culex</w:t>
      </w:r>
      <w:proofErr w:type="spellEnd"/>
      <w:r w:rsidRPr="002B3A5B">
        <w:rPr>
          <w:rFonts w:ascii="Times New Roman" w:hAnsi="Times New Roman" w:cs="Times New Roman"/>
          <w:i/>
          <w:iCs/>
          <w:sz w:val="20"/>
          <w:szCs w:val="20"/>
        </w:rPr>
        <w:t xml:space="preserve"> </w:t>
      </w:r>
      <w:proofErr w:type="spellStart"/>
      <w:r w:rsidRPr="002B3A5B">
        <w:rPr>
          <w:rFonts w:ascii="Times New Roman" w:hAnsi="Times New Roman" w:cs="Times New Roman"/>
          <w:i/>
          <w:iCs/>
          <w:sz w:val="20"/>
          <w:szCs w:val="20"/>
        </w:rPr>
        <w:t>pipiens</w:t>
      </w:r>
      <w:proofErr w:type="spellEnd"/>
      <w:r w:rsidRPr="002B3A5B">
        <w:rPr>
          <w:rFonts w:ascii="Times New Roman" w:hAnsi="Times New Roman" w:cs="Times New Roman"/>
          <w:sz w:val="20"/>
          <w:szCs w:val="20"/>
        </w:rPr>
        <w:t xml:space="preserve">, </w:t>
      </w:r>
      <w:r w:rsidRPr="002B3A5B">
        <w:rPr>
          <w:rFonts w:asciiTheme="majorBidi" w:eastAsia="TimesNewRoman" w:hAnsiTheme="majorBidi" w:cstheme="majorBidi"/>
          <w:i/>
          <w:iCs/>
          <w:sz w:val="20"/>
          <w:szCs w:val="20"/>
        </w:rPr>
        <w:t>C</w:t>
      </w:r>
      <w:r>
        <w:rPr>
          <w:rFonts w:asciiTheme="majorBidi" w:eastAsia="TimesNewRoman" w:hAnsiTheme="majorBidi" w:cstheme="majorBidi"/>
          <w:i/>
          <w:iCs/>
          <w:sz w:val="20"/>
          <w:szCs w:val="20"/>
        </w:rPr>
        <w:t xml:space="preserve">. </w:t>
      </w:r>
      <w:r w:rsidRPr="002B3A5B">
        <w:rPr>
          <w:rFonts w:asciiTheme="majorBidi" w:eastAsia="TimesNewRoman" w:hAnsiTheme="majorBidi" w:cstheme="majorBidi"/>
          <w:i/>
          <w:iCs/>
          <w:sz w:val="20"/>
          <w:szCs w:val="20"/>
        </w:rPr>
        <w:t>molmol</w:t>
      </w:r>
      <w:r w:rsidRPr="002B3A5B">
        <w:rPr>
          <w:rFonts w:asciiTheme="majorBidi" w:eastAsia="TimesNewRoman" w:hAnsiTheme="majorBidi" w:cstheme="majorBidi"/>
          <w:sz w:val="20"/>
          <w:szCs w:val="20"/>
        </w:rPr>
        <w:t>, acetylsalicylic acid,</w:t>
      </w:r>
      <w:r w:rsidRPr="002B3A5B">
        <w:rPr>
          <w:rFonts w:ascii="Times New Roman" w:hAnsi="Times New Roman" w:cs="Times New Roman"/>
          <w:sz w:val="20"/>
          <w:szCs w:val="20"/>
        </w:rPr>
        <w:t xml:space="preserve"> Temperature-toxicity relationship</w:t>
      </w:r>
    </w:p>
    <w:p w14:paraId="0001D7D5" w14:textId="77777777" w:rsidR="00680709" w:rsidRDefault="00680709" w:rsidP="00827CBA">
      <w:pPr>
        <w:bidi w:val="0"/>
        <w:rPr>
          <w:rFonts w:asciiTheme="majorBidi" w:hAnsiTheme="majorBidi" w:cstheme="majorBidi"/>
          <w:b/>
          <w:bCs/>
          <w:sz w:val="24"/>
          <w:szCs w:val="24"/>
        </w:rPr>
      </w:pPr>
    </w:p>
    <w:p w14:paraId="61C1C83D" w14:textId="77777777" w:rsidR="00827CBA" w:rsidRDefault="00827CBA" w:rsidP="00680709">
      <w:pPr>
        <w:bidi w:val="0"/>
        <w:rPr>
          <w:rFonts w:asciiTheme="majorBidi" w:hAnsiTheme="majorBidi" w:cstheme="majorBidi"/>
          <w:b/>
          <w:bCs/>
          <w:sz w:val="24"/>
          <w:szCs w:val="24"/>
        </w:rPr>
      </w:pPr>
      <w:r w:rsidRPr="00B37195">
        <w:rPr>
          <w:rFonts w:asciiTheme="majorBidi" w:hAnsiTheme="majorBidi" w:cstheme="majorBidi"/>
          <w:b/>
          <w:bCs/>
          <w:sz w:val="24"/>
          <w:szCs w:val="24"/>
        </w:rPr>
        <w:t>Introduction</w:t>
      </w:r>
    </w:p>
    <w:p w14:paraId="622BBF66" w14:textId="3C862C20" w:rsidR="00827CBA" w:rsidRPr="00CC2AC6" w:rsidRDefault="00686462" w:rsidP="00CC2AC6">
      <w:pPr>
        <w:autoSpaceDE w:val="0"/>
        <w:autoSpaceDN w:val="0"/>
        <w:bidi w:val="0"/>
        <w:adjustRightInd w:val="0"/>
        <w:spacing w:after="0"/>
        <w:jc w:val="both"/>
        <w:rPr>
          <w:rFonts w:asciiTheme="majorBidi" w:hAnsiTheme="majorBidi" w:cstheme="majorBidi"/>
          <w:color w:val="000000" w:themeColor="text1"/>
          <w:sz w:val="24"/>
          <w:szCs w:val="24"/>
          <w:shd w:val="clear" w:color="auto" w:fill="FFFFFF"/>
        </w:rPr>
      </w:pPr>
      <w:r w:rsidRPr="0076055A">
        <w:rPr>
          <w:rFonts w:asciiTheme="majorBidi" w:hAnsiTheme="majorBidi" w:cstheme="majorBidi"/>
          <w:i/>
          <w:iCs/>
          <w:sz w:val="24"/>
          <w:szCs w:val="24"/>
        </w:rPr>
        <w:t>Culex pipiens</w:t>
      </w:r>
      <w:r w:rsidRPr="00B8002D">
        <w:rPr>
          <w:rFonts w:asciiTheme="majorBidi" w:hAnsiTheme="majorBidi" w:cstheme="majorBidi"/>
          <w:sz w:val="24"/>
          <w:szCs w:val="24"/>
        </w:rPr>
        <w:t xml:space="preserve"> is common in Egypt. This mosquito spreads several human and animal illnesses, such as Elephantiasis, Rift Valley fever, St. Louis encephalitis, and West Nile fever </w:t>
      </w:r>
      <w:r w:rsidRPr="00CC2AC6">
        <w:rPr>
          <w:rFonts w:asciiTheme="majorBidi" w:hAnsiTheme="majorBidi" w:cstheme="majorBidi"/>
          <w:sz w:val="24"/>
          <w:szCs w:val="24"/>
        </w:rPr>
        <w:t>(</w:t>
      </w:r>
      <w:proofErr w:type="spellStart"/>
      <w:r w:rsidRPr="00CC2AC6">
        <w:rPr>
          <w:rFonts w:asciiTheme="majorBidi" w:hAnsiTheme="majorBidi" w:cstheme="majorBidi"/>
          <w:sz w:val="24"/>
          <w:szCs w:val="24"/>
        </w:rPr>
        <w:t>Vinogradova</w:t>
      </w:r>
      <w:proofErr w:type="spellEnd"/>
      <w:r w:rsidRPr="00CC2AC6">
        <w:rPr>
          <w:rFonts w:asciiTheme="majorBidi" w:hAnsiTheme="majorBidi" w:cstheme="majorBidi"/>
          <w:sz w:val="24"/>
          <w:szCs w:val="24"/>
        </w:rPr>
        <w:t xml:space="preserve"> 2000). Chemical insecticides are the most widely used method of mosquito control (Elono </w:t>
      </w:r>
      <w:r w:rsidRPr="00CC2AC6">
        <w:rPr>
          <w:rFonts w:asciiTheme="majorBidi" w:hAnsiTheme="majorBidi" w:cstheme="majorBidi"/>
          <w:i/>
          <w:iCs/>
          <w:sz w:val="24"/>
          <w:szCs w:val="24"/>
        </w:rPr>
        <w:t>et al.</w:t>
      </w:r>
      <w:r w:rsidRPr="00CC2AC6">
        <w:rPr>
          <w:rFonts w:asciiTheme="majorBidi" w:hAnsiTheme="majorBidi" w:cstheme="majorBidi"/>
          <w:sz w:val="24"/>
          <w:szCs w:val="24"/>
        </w:rPr>
        <w:t xml:space="preserve"> 2018; Sayed </w:t>
      </w:r>
      <w:r w:rsidRPr="00CC2AC6">
        <w:rPr>
          <w:rFonts w:asciiTheme="majorBidi" w:hAnsiTheme="majorBidi" w:cstheme="majorBidi"/>
          <w:i/>
          <w:iCs/>
          <w:sz w:val="24"/>
          <w:szCs w:val="24"/>
        </w:rPr>
        <w:t>et al</w:t>
      </w:r>
      <w:r w:rsidRPr="00CC2AC6">
        <w:rPr>
          <w:rFonts w:asciiTheme="majorBidi" w:hAnsiTheme="majorBidi" w:cstheme="majorBidi"/>
          <w:sz w:val="24"/>
          <w:szCs w:val="24"/>
        </w:rPr>
        <w:t xml:space="preserve">. 2018; Liu </w:t>
      </w:r>
      <w:r w:rsidRPr="00CC2AC6">
        <w:rPr>
          <w:rFonts w:asciiTheme="majorBidi" w:hAnsiTheme="majorBidi" w:cstheme="majorBidi"/>
          <w:i/>
          <w:iCs/>
          <w:sz w:val="24"/>
          <w:szCs w:val="24"/>
        </w:rPr>
        <w:t>et al</w:t>
      </w:r>
      <w:r w:rsidRPr="00CC2AC6">
        <w:rPr>
          <w:rFonts w:asciiTheme="majorBidi" w:hAnsiTheme="majorBidi" w:cstheme="majorBidi"/>
          <w:sz w:val="24"/>
          <w:szCs w:val="24"/>
        </w:rPr>
        <w:t xml:space="preserve">. 2019; Wilson </w:t>
      </w:r>
      <w:r w:rsidRPr="00CC2AC6">
        <w:rPr>
          <w:rFonts w:asciiTheme="majorBidi" w:hAnsiTheme="majorBidi" w:cstheme="majorBidi"/>
          <w:i/>
          <w:iCs/>
          <w:sz w:val="24"/>
          <w:szCs w:val="24"/>
        </w:rPr>
        <w:t>et al.</w:t>
      </w:r>
      <w:r w:rsidRPr="00CC2AC6">
        <w:rPr>
          <w:rFonts w:asciiTheme="majorBidi" w:hAnsiTheme="majorBidi" w:cstheme="majorBidi"/>
          <w:sz w:val="24"/>
          <w:szCs w:val="24"/>
        </w:rPr>
        <w:t xml:space="preserve"> 2020; Wang </w:t>
      </w:r>
      <w:r w:rsidRPr="00CC2AC6">
        <w:rPr>
          <w:rFonts w:asciiTheme="majorBidi" w:hAnsiTheme="majorBidi" w:cstheme="majorBidi"/>
          <w:i/>
          <w:iCs/>
          <w:sz w:val="24"/>
          <w:szCs w:val="24"/>
        </w:rPr>
        <w:t>et al</w:t>
      </w:r>
      <w:r w:rsidRPr="00CC2AC6">
        <w:rPr>
          <w:rFonts w:asciiTheme="majorBidi" w:hAnsiTheme="majorBidi" w:cstheme="majorBidi"/>
          <w:sz w:val="24"/>
          <w:szCs w:val="24"/>
        </w:rPr>
        <w:t xml:space="preserve">. 2020; Mapossa </w:t>
      </w:r>
      <w:r w:rsidRPr="00CC2AC6">
        <w:rPr>
          <w:rFonts w:asciiTheme="majorBidi" w:hAnsiTheme="majorBidi" w:cstheme="majorBidi"/>
          <w:i/>
          <w:iCs/>
          <w:sz w:val="24"/>
          <w:szCs w:val="24"/>
        </w:rPr>
        <w:t>et al</w:t>
      </w:r>
      <w:r w:rsidRPr="00CC2AC6">
        <w:rPr>
          <w:rFonts w:asciiTheme="majorBidi" w:hAnsiTheme="majorBidi" w:cstheme="majorBidi"/>
          <w:sz w:val="24"/>
          <w:szCs w:val="24"/>
        </w:rPr>
        <w:t xml:space="preserve">. 2021; Kaura </w:t>
      </w:r>
      <w:r w:rsidRPr="00CC2AC6">
        <w:rPr>
          <w:rFonts w:asciiTheme="majorBidi" w:hAnsiTheme="majorBidi" w:cstheme="majorBidi"/>
          <w:i/>
          <w:iCs/>
          <w:sz w:val="24"/>
          <w:szCs w:val="24"/>
        </w:rPr>
        <w:t>et al</w:t>
      </w:r>
      <w:r w:rsidRPr="00CC2AC6">
        <w:rPr>
          <w:rFonts w:asciiTheme="majorBidi" w:hAnsiTheme="majorBidi" w:cstheme="majorBidi"/>
          <w:sz w:val="24"/>
          <w:szCs w:val="24"/>
        </w:rPr>
        <w:t>. 2022),</w:t>
      </w:r>
      <w:r w:rsidRPr="00B8002D">
        <w:rPr>
          <w:rFonts w:asciiTheme="majorBidi" w:hAnsiTheme="majorBidi" w:cstheme="majorBidi"/>
          <w:sz w:val="24"/>
          <w:szCs w:val="24"/>
        </w:rPr>
        <w:t xml:space="preserve"> but their indiscriminate use may lead to insecticide resistance, environmental pollution, and adverse effects on human health (Zayed </w:t>
      </w:r>
      <w:r w:rsidRPr="00CC2AC6">
        <w:rPr>
          <w:rFonts w:asciiTheme="majorBidi" w:hAnsiTheme="majorBidi" w:cstheme="majorBidi"/>
          <w:i/>
          <w:iCs/>
          <w:sz w:val="24"/>
          <w:szCs w:val="24"/>
        </w:rPr>
        <w:t>et al</w:t>
      </w:r>
      <w:r w:rsidRPr="00B8002D">
        <w:rPr>
          <w:rFonts w:asciiTheme="majorBidi" w:hAnsiTheme="majorBidi" w:cstheme="majorBidi"/>
          <w:sz w:val="24"/>
          <w:szCs w:val="24"/>
        </w:rPr>
        <w:t>. 2019). These obstacles necessitated the development of novel control strategies. Plants are a well-known source of pesticides, which have been used for pest control throughout human history.</w:t>
      </w:r>
      <w:r w:rsidR="00827CBA" w:rsidRPr="00680709">
        <w:rPr>
          <w:rFonts w:asciiTheme="majorBidi" w:hAnsiTheme="majorBidi" w:cstheme="majorBidi"/>
          <w:sz w:val="24"/>
          <w:szCs w:val="24"/>
        </w:rPr>
        <w:t xml:space="preserve"> </w:t>
      </w:r>
      <w:r>
        <w:rPr>
          <w:rFonts w:asciiTheme="majorBidi" w:hAnsiTheme="majorBidi" w:cstheme="majorBidi"/>
          <w:sz w:val="24"/>
          <w:szCs w:val="24"/>
        </w:rPr>
        <w:t xml:space="preserve">The </w:t>
      </w:r>
      <w:r w:rsidR="00CA258F">
        <w:rPr>
          <w:rFonts w:asciiTheme="majorBidi" w:hAnsiTheme="majorBidi" w:cstheme="majorBidi"/>
          <w:sz w:val="24"/>
          <w:szCs w:val="24"/>
        </w:rPr>
        <w:t>plant</w:t>
      </w:r>
      <w:r>
        <w:rPr>
          <w:rFonts w:asciiTheme="majorBidi" w:hAnsiTheme="majorBidi" w:cstheme="majorBidi"/>
          <w:sz w:val="24"/>
          <w:szCs w:val="24"/>
        </w:rPr>
        <w:t xml:space="preserve"> produces these compounds as part of its natural fight against pest infestations </w:t>
      </w:r>
      <w:r w:rsidR="00827CBA" w:rsidRPr="00CC2AC6">
        <w:rPr>
          <w:rFonts w:asciiTheme="majorBidi" w:hAnsiTheme="majorBidi" w:cstheme="majorBidi"/>
          <w:sz w:val="24"/>
          <w:szCs w:val="24"/>
        </w:rPr>
        <w:t>(Howe and Jander 2008).</w:t>
      </w:r>
      <w:r w:rsidR="00827CBA" w:rsidRPr="00CC2AC6">
        <w:rPr>
          <w:rFonts w:asciiTheme="majorBidi" w:hAnsiTheme="majorBidi" w:cstheme="majorBidi"/>
          <w:sz w:val="24"/>
          <w:szCs w:val="24"/>
          <w:shd w:val="clear" w:color="auto" w:fill="FFFDEA"/>
        </w:rPr>
        <w:t xml:space="preserve"> </w:t>
      </w:r>
      <w:r w:rsidRPr="00CC2AC6">
        <w:rPr>
          <w:rFonts w:asciiTheme="majorBidi" w:hAnsiTheme="majorBidi" w:cstheme="majorBidi"/>
          <w:color w:val="000000" w:themeColor="text1"/>
          <w:sz w:val="24"/>
          <w:szCs w:val="24"/>
        </w:rPr>
        <w:t xml:space="preserve">Oleo-gum-resin derived from plants of the genus </w:t>
      </w:r>
      <w:r w:rsidRPr="00CC2AC6">
        <w:rPr>
          <w:rFonts w:asciiTheme="majorBidi" w:hAnsiTheme="majorBidi" w:cstheme="majorBidi"/>
          <w:color w:val="000000" w:themeColor="text1"/>
          <w:sz w:val="24"/>
          <w:szCs w:val="24"/>
        </w:rPr>
        <w:lastRenderedPageBreak/>
        <w:t xml:space="preserve">Commiphora (Burseraceae) is extensively used in traditional medicine to treat a variety of ailments (Grbi </w:t>
      </w:r>
      <w:r w:rsidRPr="00CC2AC6">
        <w:rPr>
          <w:rFonts w:asciiTheme="majorBidi" w:hAnsiTheme="majorBidi" w:cstheme="majorBidi"/>
          <w:i/>
          <w:iCs/>
          <w:color w:val="000000" w:themeColor="text1"/>
          <w:sz w:val="24"/>
          <w:szCs w:val="24"/>
        </w:rPr>
        <w:t>et al</w:t>
      </w:r>
      <w:r w:rsidRPr="00CC2AC6">
        <w:rPr>
          <w:rFonts w:asciiTheme="majorBidi" w:hAnsiTheme="majorBidi" w:cstheme="majorBidi"/>
          <w:color w:val="000000" w:themeColor="text1"/>
          <w:sz w:val="24"/>
          <w:szCs w:val="24"/>
        </w:rPr>
        <w:t xml:space="preserve">., 2018). Essential oils and botanical extracts from Commiphora-genus plants have been utilized as egg-laying inhibitors and larvicides against several mosquito species (Massoud and Labib 2000; Regnault-Roger </w:t>
      </w:r>
      <w:r w:rsidRPr="00CC2AC6">
        <w:rPr>
          <w:rFonts w:asciiTheme="majorBidi" w:hAnsiTheme="majorBidi" w:cstheme="majorBidi"/>
          <w:i/>
          <w:iCs/>
          <w:color w:val="000000" w:themeColor="text1"/>
          <w:sz w:val="24"/>
          <w:szCs w:val="24"/>
        </w:rPr>
        <w:t>et al</w:t>
      </w:r>
      <w:r w:rsidRPr="00CC2AC6">
        <w:rPr>
          <w:rFonts w:asciiTheme="majorBidi" w:hAnsiTheme="majorBidi" w:cstheme="majorBidi"/>
          <w:color w:val="000000" w:themeColor="text1"/>
          <w:sz w:val="24"/>
          <w:szCs w:val="24"/>
        </w:rPr>
        <w:t xml:space="preserve">. 2012; da Silva </w:t>
      </w:r>
      <w:r w:rsidRPr="00CC2AC6">
        <w:rPr>
          <w:rFonts w:asciiTheme="majorBidi" w:hAnsiTheme="majorBidi" w:cstheme="majorBidi"/>
          <w:i/>
          <w:iCs/>
          <w:color w:val="000000" w:themeColor="text1"/>
          <w:sz w:val="24"/>
          <w:szCs w:val="24"/>
        </w:rPr>
        <w:t>et al</w:t>
      </w:r>
      <w:r w:rsidRPr="00CC2AC6">
        <w:rPr>
          <w:rFonts w:asciiTheme="majorBidi" w:hAnsiTheme="majorBidi" w:cstheme="majorBidi"/>
          <w:color w:val="000000" w:themeColor="text1"/>
          <w:sz w:val="24"/>
          <w:szCs w:val="24"/>
        </w:rPr>
        <w:t xml:space="preserve">. 2015; Muturi </w:t>
      </w:r>
      <w:r w:rsidRPr="00CC2AC6">
        <w:rPr>
          <w:rFonts w:asciiTheme="majorBidi" w:hAnsiTheme="majorBidi" w:cstheme="majorBidi"/>
          <w:i/>
          <w:iCs/>
          <w:color w:val="000000" w:themeColor="text1"/>
          <w:sz w:val="24"/>
          <w:szCs w:val="24"/>
        </w:rPr>
        <w:t>et al</w:t>
      </w:r>
      <w:r w:rsidRPr="00CC2AC6">
        <w:rPr>
          <w:rFonts w:asciiTheme="majorBidi" w:hAnsiTheme="majorBidi" w:cstheme="majorBidi"/>
          <w:color w:val="000000" w:themeColor="text1"/>
          <w:sz w:val="24"/>
          <w:szCs w:val="24"/>
        </w:rPr>
        <w:t>. 2020).</w:t>
      </w:r>
      <w:r w:rsidRPr="00CD2CB3">
        <w:rPr>
          <w:rFonts w:asciiTheme="majorBidi" w:hAnsiTheme="majorBidi" w:cstheme="majorBidi"/>
          <w:color w:val="000000" w:themeColor="text1"/>
          <w:sz w:val="24"/>
          <w:szCs w:val="24"/>
        </w:rPr>
        <w:t xml:space="preserve"> Actually, acetylsalicylic acid (ASA) is a synthetic derivative of salicylic acid, which is a major component of herbal extract found in the bark and leaves of the Salix tree. Several researchers have demonstrated that salicylic acid and </w:t>
      </w:r>
      <w:r w:rsidRPr="00860933">
        <w:rPr>
          <w:rFonts w:asciiTheme="majorBidi" w:hAnsiTheme="majorBidi" w:cstheme="majorBidi"/>
          <w:i/>
          <w:iCs/>
          <w:color w:val="000000" w:themeColor="text1"/>
          <w:sz w:val="24"/>
          <w:szCs w:val="24"/>
        </w:rPr>
        <w:t>salix safsaf</w:t>
      </w:r>
      <w:r w:rsidRPr="00CD2CB3">
        <w:rPr>
          <w:rFonts w:asciiTheme="majorBidi" w:hAnsiTheme="majorBidi" w:cstheme="majorBidi"/>
          <w:color w:val="000000" w:themeColor="text1"/>
          <w:sz w:val="24"/>
          <w:szCs w:val="24"/>
        </w:rPr>
        <w:t xml:space="preserve"> extract have larvicidal effect against mosquito larvae </w:t>
      </w:r>
      <w:r w:rsidRPr="00CC2AC6">
        <w:rPr>
          <w:rFonts w:asciiTheme="majorBidi" w:hAnsiTheme="majorBidi" w:cstheme="majorBidi"/>
          <w:color w:val="000000" w:themeColor="text1"/>
          <w:sz w:val="24"/>
          <w:szCs w:val="24"/>
        </w:rPr>
        <w:t>(</w:t>
      </w:r>
      <w:proofErr w:type="spellStart"/>
      <w:r w:rsidRPr="00CC2AC6">
        <w:rPr>
          <w:rFonts w:asciiTheme="majorBidi" w:hAnsiTheme="majorBidi" w:cstheme="majorBidi"/>
          <w:color w:val="000000" w:themeColor="text1"/>
          <w:sz w:val="24"/>
          <w:szCs w:val="24"/>
        </w:rPr>
        <w:t>Mondal</w:t>
      </w:r>
      <w:proofErr w:type="spellEnd"/>
      <w:r w:rsidRPr="00CC2AC6">
        <w:rPr>
          <w:rFonts w:asciiTheme="majorBidi" w:hAnsiTheme="majorBidi" w:cstheme="majorBidi"/>
          <w:color w:val="000000" w:themeColor="text1"/>
          <w:sz w:val="24"/>
          <w:szCs w:val="24"/>
        </w:rPr>
        <w:t xml:space="preserve"> </w:t>
      </w:r>
      <w:r w:rsidRPr="00CC2AC6">
        <w:rPr>
          <w:rFonts w:asciiTheme="majorBidi" w:hAnsiTheme="majorBidi" w:cstheme="majorBidi"/>
          <w:i/>
          <w:iCs/>
          <w:color w:val="000000" w:themeColor="text1"/>
          <w:sz w:val="24"/>
          <w:szCs w:val="24"/>
        </w:rPr>
        <w:t>et al.</w:t>
      </w:r>
      <w:r w:rsidR="00CC2AC6">
        <w:rPr>
          <w:rFonts w:asciiTheme="majorBidi" w:hAnsiTheme="majorBidi" w:cstheme="majorBidi"/>
          <w:color w:val="000000" w:themeColor="text1"/>
          <w:sz w:val="24"/>
          <w:szCs w:val="24"/>
        </w:rPr>
        <w:t xml:space="preserve">, </w:t>
      </w:r>
      <w:r w:rsidRPr="00CC2AC6">
        <w:rPr>
          <w:rFonts w:asciiTheme="majorBidi" w:hAnsiTheme="majorBidi" w:cstheme="majorBidi"/>
          <w:color w:val="000000" w:themeColor="text1"/>
          <w:sz w:val="24"/>
          <w:szCs w:val="24"/>
        </w:rPr>
        <w:t xml:space="preserve">2014) and </w:t>
      </w:r>
      <w:r w:rsidRPr="00CC2AC6">
        <w:rPr>
          <w:rFonts w:asciiTheme="majorBidi" w:hAnsiTheme="majorBidi" w:cstheme="majorBidi"/>
          <w:i/>
          <w:iCs/>
          <w:color w:val="000000" w:themeColor="text1"/>
          <w:sz w:val="24"/>
          <w:szCs w:val="24"/>
        </w:rPr>
        <w:t>M</w:t>
      </w:r>
      <w:r w:rsidR="00CC2AC6">
        <w:rPr>
          <w:rFonts w:asciiTheme="majorBidi" w:hAnsiTheme="majorBidi" w:cstheme="majorBidi"/>
          <w:i/>
          <w:iCs/>
          <w:color w:val="000000" w:themeColor="text1"/>
          <w:sz w:val="24"/>
          <w:szCs w:val="24"/>
        </w:rPr>
        <w:t>.</w:t>
      </w:r>
      <w:r w:rsidRPr="00CC2AC6">
        <w:rPr>
          <w:rFonts w:asciiTheme="majorBidi" w:hAnsiTheme="majorBidi" w:cstheme="majorBidi"/>
          <w:i/>
          <w:iCs/>
          <w:color w:val="000000" w:themeColor="text1"/>
          <w:sz w:val="24"/>
          <w:szCs w:val="24"/>
        </w:rPr>
        <w:t xml:space="preserve"> </w:t>
      </w:r>
      <w:proofErr w:type="spellStart"/>
      <w:r w:rsidRPr="00CC2AC6">
        <w:rPr>
          <w:rFonts w:asciiTheme="majorBidi" w:hAnsiTheme="majorBidi" w:cstheme="majorBidi"/>
          <w:i/>
          <w:iCs/>
          <w:color w:val="000000" w:themeColor="text1"/>
          <w:sz w:val="24"/>
          <w:szCs w:val="24"/>
        </w:rPr>
        <w:t>domestica</w:t>
      </w:r>
      <w:proofErr w:type="spellEnd"/>
      <w:r w:rsidRPr="00CC2AC6">
        <w:rPr>
          <w:rFonts w:asciiTheme="majorBidi" w:hAnsiTheme="majorBidi" w:cstheme="majorBidi"/>
          <w:color w:val="000000" w:themeColor="text1"/>
          <w:sz w:val="24"/>
          <w:szCs w:val="24"/>
        </w:rPr>
        <w:t>.</w:t>
      </w:r>
      <w:r w:rsidR="00827CBA" w:rsidRPr="00CC2AC6">
        <w:rPr>
          <w:rFonts w:asciiTheme="majorBidi" w:hAnsiTheme="majorBidi" w:cstheme="majorBidi"/>
          <w:color w:val="000000" w:themeColor="text1"/>
          <w:sz w:val="24"/>
          <w:szCs w:val="24"/>
        </w:rPr>
        <w:t xml:space="preserve"> (Mansour </w:t>
      </w:r>
      <w:r w:rsidR="00827CBA" w:rsidRPr="00CC2AC6">
        <w:rPr>
          <w:rFonts w:asciiTheme="majorBidi" w:hAnsiTheme="majorBidi" w:cstheme="majorBidi"/>
          <w:i/>
          <w:iCs/>
          <w:color w:val="000000" w:themeColor="text1"/>
          <w:sz w:val="24"/>
          <w:szCs w:val="24"/>
        </w:rPr>
        <w:t>et al</w:t>
      </w:r>
      <w:r w:rsidR="00827CBA" w:rsidRPr="00CC2AC6">
        <w:rPr>
          <w:rFonts w:asciiTheme="majorBidi" w:hAnsiTheme="majorBidi" w:cstheme="majorBidi"/>
          <w:color w:val="000000" w:themeColor="text1"/>
          <w:sz w:val="24"/>
          <w:szCs w:val="24"/>
        </w:rPr>
        <w:t>. 2011</w:t>
      </w:r>
      <w:r w:rsidR="00827CBA" w:rsidRPr="00CC2AC6">
        <w:rPr>
          <w:rFonts w:asciiTheme="majorBidi" w:eastAsia="TimesNewRoman" w:hAnsiTheme="majorBidi" w:cstheme="majorBidi"/>
          <w:color w:val="000000" w:themeColor="text1"/>
          <w:sz w:val="24"/>
          <w:szCs w:val="24"/>
        </w:rPr>
        <w:t xml:space="preserve">; </w:t>
      </w:r>
      <w:r w:rsidR="00827CBA" w:rsidRPr="00CC2AC6">
        <w:rPr>
          <w:rFonts w:asciiTheme="majorBidi" w:hAnsiTheme="majorBidi" w:cstheme="majorBidi"/>
          <w:color w:val="000000" w:themeColor="text1"/>
          <w:sz w:val="24"/>
          <w:szCs w:val="24"/>
          <w:shd w:val="clear" w:color="auto" w:fill="FFFFFF"/>
        </w:rPr>
        <w:t>Selem &amp;</w:t>
      </w:r>
      <w:r w:rsidR="006216C3" w:rsidRPr="00CC2AC6">
        <w:rPr>
          <w:rFonts w:asciiTheme="majorBidi" w:hAnsiTheme="majorBidi" w:cstheme="majorBidi"/>
          <w:color w:val="000000" w:themeColor="text1"/>
          <w:sz w:val="24"/>
          <w:szCs w:val="24"/>
          <w:shd w:val="clear" w:color="auto" w:fill="FFFFFF"/>
        </w:rPr>
        <w:t xml:space="preserve"> El-Sheikh.</w:t>
      </w:r>
      <w:r w:rsidR="00827CBA" w:rsidRPr="00CC2AC6">
        <w:rPr>
          <w:rFonts w:asciiTheme="majorBidi" w:hAnsiTheme="majorBidi" w:cstheme="majorBidi"/>
          <w:color w:val="000000" w:themeColor="text1"/>
          <w:sz w:val="24"/>
          <w:szCs w:val="24"/>
          <w:shd w:val="clear" w:color="auto" w:fill="FFFFFF"/>
        </w:rPr>
        <w:t xml:space="preserve"> 2015; Hasaballah </w:t>
      </w:r>
      <w:r w:rsidR="00827CBA" w:rsidRPr="00CC2AC6">
        <w:rPr>
          <w:rFonts w:asciiTheme="majorBidi" w:hAnsiTheme="majorBidi" w:cstheme="majorBidi"/>
          <w:i/>
          <w:iCs/>
          <w:color w:val="000000" w:themeColor="text1"/>
          <w:sz w:val="24"/>
          <w:szCs w:val="24"/>
          <w:shd w:val="clear" w:color="auto" w:fill="FFFFFF"/>
        </w:rPr>
        <w:t>et al</w:t>
      </w:r>
      <w:r w:rsidR="00827CBA" w:rsidRPr="00CC2AC6">
        <w:rPr>
          <w:rFonts w:asciiTheme="majorBidi" w:hAnsiTheme="majorBidi" w:cstheme="majorBidi"/>
          <w:color w:val="000000" w:themeColor="text1"/>
          <w:sz w:val="24"/>
          <w:szCs w:val="24"/>
          <w:shd w:val="clear" w:color="auto" w:fill="FFFFFF"/>
        </w:rPr>
        <w:t>.</w:t>
      </w:r>
      <w:r w:rsidR="00827CBA" w:rsidRPr="00CC2AC6">
        <w:rPr>
          <w:rFonts w:asciiTheme="majorBidi" w:hAnsiTheme="majorBidi" w:cstheme="majorBidi"/>
          <w:i/>
          <w:iCs/>
          <w:color w:val="000000" w:themeColor="text1"/>
          <w:sz w:val="24"/>
          <w:szCs w:val="24"/>
          <w:shd w:val="clear" w:color="auto" w:fill="FFFFFF"/>
        </w:rPr>
        <w:t xml:space="preserve"> </w:t>
      </w:r>
      <w:r w:rsidR="00827CBA" w:rsidRPr="00CC2AC6">
        <w:rPr>
          <w:rFonts w:asciiTheme="majorBidi" w:hAnsiTheme="majorBidi" w:cstheme="majorBidi"/>
          <w:color w:val="000000" w:themeColor="text1"/>
          <w:sz w:val="24"/>
          <w:szCs w:val="24"/>
        </w:rPr>
        <w:t>2021</w:t>
      </w:r>
      <w:r w:rsidR="00827CBA" w:rsidRPr="00CC2AC6">
        <w:rPr>
          <w:rFonts w:asciiTheme="majorBidi" w:hAnsiTheme="majorBidi" w:cstheme="majorBidi"/>
          <w:color w:val="000000" w:themeColor="text1"/>
          <w:sz w:val="24"/>
          <w:szCs w:val="24"/>
          <w:shd w:val="clear" w:color="auto" w:fill="FFFFFF"/>
        </w:rPr>
        <w:t>)</w:t>
      </w:r>
    </w:p>
    <w:p w14:paraId="435AA1B1" w14:textId="05028715" w:rsidR="00827CBA" w:rsidRPr="00CD2CB3" w:rsidRDefault="00686462" w:rsidP="000C6C1D">
      <w:pPr>
        <w:autoSpaceDE w:val="0"/>
        <w:autoSpaceDN w:val="0"/>
        <w:bidi w:val="0"/>
        <w:adjustRightInd w:val="0"/>
        <w:spacing w:after="0"/>
        <w:ind w:firstLine="284"/>
        <w:jc w:val="both"/>
        <w:rPr>
          <w:rFonts w:asciiTheme="majorBidi" w:hAnsiTheme="majorBidi" w:cstheme="majorBidi"/>
          <w:color w:val="000000" w:themeColor="text1"/>
          <w:sz w:val="24"/>
          <w:szCs w:val="24"/>
        </w:rPr>
      </w:pPr>
      <w:r w:rsidRPr="00CD2CB3">
        <w:rPr>
          <w:rFonts w:asciiTheme="majorBidi" w:hAnsiTheme="majorBidi" w:cstheme="majorBidi"/>
          <w:color w:val="000000" w:themeColor="text1"/>
          <w:sz w:val="24"/>
          <w:szCs w:val="24"/>
        </w:rPr>
        <w:t>The most significant abiotic element influencing the survival and development of mosquito juvenile stages is temperature</w:t>
      </w:r>
      <w:r w:rsidRPr="00E47424">
        <w:rPr>
          <w:rFonts w:asciiTheme="majorBidi" w:hAnsiTheme="majorBidi" w:cstheme="majorBidi"/>
          <w:color w:val="000000" w:themeColor="text1"/>
          <w:sz w:val="24"/>
          <w:szCs w:val="24"/>
        </w:rPr>
        <w:t xml:space="preserve"> (</w:t>
      </w:r>
      <w:proofErr w:type="spellStart"/>
      <w:r w:rsidRPr="00E47424">
        <w:rPr>
          <w:rFonts w:asciiTheme="majorBidi" w:hAnsiTheme="majorBidi" w:cstheme="majorBidi"/>
          <w:color w:val="000000" w:themeColor="text1"/>
          <w:sz w:val="24"/>
          <w:szCs w:val="24"/>
        </w:rPr>
        <w:t>Delatte</w:t>
      </w:r>
      <w:proofErr w:type="spellEnd"/>
      <w:r w:rsidRPr="00E47424">
        <w:rPr>
          <w:rFonts w:asciiTheme="majorBidi" w:hAnsiTheme="majorBidi" w:cstheme="majorBidi"/>
          <w:color w:val="000000" w:themeColor="text1"/>
          <w:sz w:val="24"/>
          <w:szCs w:val="24"/>
        </w:rPr>
        <w:t xml:space="preserve"> 2009; Christiansen-</w:t>
      </w:r>
      <w:proofErr w:type="spellStart"/>
      <w:r w:rsidRPr="00E47424">
        <w:rPr>
          <w:rFonts w:asciiTheme="majorBidi" w:hAnsiTheme="majorBidi" w:cstheme="majorBidi"/>
          <w:color w:val="000000" w:themeColor="text1"/>
          <w:sz w:val="24"/>
          <w:szCs w:val="24"/>
        </w:rPr>
        <w:t>Jucht</w:t>
      </w:r>
      <w:proofErr w:type="spellEnd"/>
      <w:r w:rsidRPr="00E47424">
        <w:rPr>
          <w:rFonts w:asciiTheme="majorBidi" w:hAnsiTheme="majorBidi" w:cstheme="majorBidi"/>
          <w:color w:val="000000" w:themeColor="text1"/>
          <w:sz w:val="24"/>
          <w:szCs w:val="24"/>
        </w:rPr>
        <w:t xml:space="preserve"> </w:t>
      </w:r>
      <w:r w:rsidRPr="00E47424">
        <w:rPr>
          <w:rFonts w:asciiTheme="majorBidi" w:hAnsiTheme="majorBidi" w:cstheme="majorBidi"/>
          <w:i/>
          <w:iCs/>
          <w:color w:val="000000" w:themeColor="text1"/>
          <w:sz w:val="24"/>
          <w:szCs w:val="24"/>
        </w:rPr>
        <w:t>et al</w:t>
      </w:r>
      <w:r w:rsidRPr="00E47424">
        <w:rPr>
          <w:rFonts w:asciiTheme="majorBidi" w:hAnsiTheme="majorBidi" w:cstheme="majorBidi"/>
          <w:color w:val="000000" w:themeColor="text1"/>
          <w:sz w:val="24"/>
          <w:szCs w:val="24"/>
        </w:rPr>
        <w:t>.</w:t>
      </w:r>
      <w:r w:rsidR="00E47424">
        <w:rPr>
          <w:rFonts w:asciiTheme="majorBidi" w:hAnsiTheme="majorBidi" w:cstheme="majorBidi"/>
          <w:color w:val="000000" w:themeColor="text1"/>
          <w:sz w:val="24"/>
          <w:szCs w:val="24"/>
        </w:rPr>
        <w:t>,</w:t>
      </w:r>
      <w:r w:rsidRPr="00E47424">
        <w:rPr>
          <w:rFonts w:asciiTheme="majorBidi" w:hAnsiTheme="majorBidi" w:cstheme="majorBidi"/>
          <w:color w:val="000000" w:themeColor="text1"/>
          <w:sz w:val="24"/>
          <w:szCs w:val="24"/>
        </w:rPr>
        <w:t xml:space="preserve"> 2014)</w:t>
      </w:r>
      <w:r w:rsidRPr="00CD2CB3">
        <w:rPr>
          <w:rFonts w:asciiTheme="majorBidi" w:hAnsiTheme="majorBidi" w:cstheme="majorBidi"/>
          <w:color w:val="000000" w:themeColor="text1"/>
          <w:sz w:val="24"/>
          <w:szCs w:val="24"/>
        </w:rPr>
        <w:t xml:space="preserve">. The efficiency of insecticides against their target is dependent not only on the active component but also on the insect's surroundings </w:t>
      </w:r>
      <w:r w:rsidRPr="00E47424">
        <w:rPr>
          <w:rFonts w:asciiTheme="majorBidi" w:hAnsiTheme="majorBidi" w:cstheme="majorBidi"/>
          <w:color w:val="000000" w:themeColor="text1"/>
          <w:sz w:val="24"/>
          <w:szCs w:val="24"/>
        </w:rPr>
        <w:t xml:space="preserve">(Zayed </w:t>
      </w:r>
      <w:r w:rsidRPr="00E47424">
        <w:rPr>
          <w:rFonts w:asciiTheme="majorBidi" w:hAnsiTheme="majorBidi" w:cstheme="majorBidi"/>
          <w:i/>
          <w:iCs/>
          <w:color w:val="000000" w:themeColor="text1"/>
          <w:sz w:val="24"/>
          <w:szCs w:val="24"/>
        </w:rPr>
        <w:t>et al</w:t>
      </w:r>
      <w:r w:rsidRPr="00E47424">
        <w:rPr>
          <w:rFonts w:asciiTheme="majorBidi" w:hAnsiTheme="majorBidi" w:cstheme="majorBidi"/>
          <w:color w:val="000000" w:themeColor="text1"/>
          <w:sz w:val="24"/>
          <w:szCs w:val="24"/>
        </w:rPr>
        <w:t>., 2019)</w:t>
      </w:r>
      <w:r w:rsidRPr="00CD2CB3">
        <w:rPr>
          <w:rFonts w:asciiTheme="majorBidi" w:hAnsiTheme="majorBidi" w:cstheme="majorBidi"/>
          <w:color w:val="000000" w:themeColor="text1"/>
          <w:sz w:val="24"/>
          <w:szCs w:val="24"/>
        </w:rPr>
        <w:t xml:space="preserve"> hence a change in the surrounding temperature might affect the toxicity of the molecule to ectothermic species. Temperature also influences proteins and enzymes, which play a significant role in the survival of several species </w:t>
      </w:r>
      <w:r w:rsidRPr="007F06BF">
        <w:rPr>
          <w:rFonts w:asciiTheme="majorBidi" w:hAnsiTheme="majorBidi" w:cstheme="majorBidi"/>
          <w:color w:val="000000" w:themeColor="text1"/>
          <w:sz w:val="24"/>
          <w:szCs w:val="24"/>
        </w:rPr>
        <w:t>(Imasheva et al. 1998).</w:t>
      </w:r>
      <w:r w:rsidR="00827CBA" w:rsidRPr="00CD2CB3">
        <w:rPr>
          <w:rFonts w:asciiTheme="majorBidi" w:hAnsiTheme="majorBidi" w:cstheme="majorBidi"/>
          <w:color w:val="000000" w:themeColor="text1"/>
          <w:sz w:val="24"/>
          <w:szCs w:val="24"/>
        </w:rPr>
        <w:t xml:space="preserve"> </w:t>
      </w:r>
    </w:p>
    <w:p w14:paraId="06F9E3E3" w14:textId="71C0462C" w:rsidR="00827CBA" w:rsidRPr="00680709" w:rsidRDefault="002C3F0F" w:rsidP="009A79DF">
      <w:pPr>
        <w:autoSpaceDE w:val="0"/>
        <w:autoSpaceDN w:val="0"/>
        <w:bidi w:val="0"/>
        <w:adjustRightInd w:val="0"/>
        <w:spacing w:after="0"/>
        <w:ind w:firstLine="284"/>
        <w:jc w:val="both"/>
        <w:rPr>
          <w:rFonts w:asciiTheme="majorBidi" w:hAnsiTheme="majorBidi" w:cstheme="majorBidi"/>
          <w:sz w:val="24"/>
          <w:szCs w:val="24"/>
        </w:rPr>
      </w:pPr>
      <w:r>
        <w:rPr>
          <w:rFonts w:asciiTheme="majorBidi" w:eastAsia="TimesNewRoman" w:hAnsiTheme="majorBidi" w:cstheme="majorBidi"/>
          <w:color w:val="000000" w:themeColor="text1"/>
          <w:sz w:val="24"/>
          <w:szCs w:val="24"/>
        </w:rPr>
        <w:t>T</w:t>
      </w:r>
      <w:r w:rsidR="00686462" w:rsidRPr="00CD2CB3">
        <w:rPr>
          <w:rFonts w:asciiTheme="majorBidi" w:eastAsia="TimesNewRoman" w:hAnsiTheme="majorBidi" w:cstheme="majorBidi"/>
          <w:color w:val="000000" w:themeColor="text1"/>
          <w:sz w:val="24"/>
          <w:szCs w:val="24"/>
        </w:rPr>
        <w:t xml:space="preserve">he efficacy of the control program is heavily based on resistance </w:t>
      </w:r>
      <w:r w:rsidR="00686462">
        <w:rPr>
          <w:rFonts w:asciiTheme="majorBidi" w:eastAsia="TimesNewRoman" w:hAnsiTheme="majorBidi" w:cstheme="majorBidi"/>
          <w:sz w:val="24"/>
          <w:szCs w:val="24"/>
        </w:rPr>
        <w:t xml:space="preserve">management strategies. For the development of these strategies, it is vital to know the factors that influence resistance and to identify the </w:t>
      </w:r>
      <w:r w:rsidR="009A79DF">
        <w:rPr>
          <w:rFonts w:asciiTheme="majorBidi" w:eastAsia="TimesNewRoman" w:hAnsiTheme="majorBidi" w:cstheme="majorBidi"/>
          <w:sz w:val="24"/>
          <w:szCs w:val="24"/>
        </w:rPr>
        <w:t>mechanisms</w:t>
      </w:r>
      <w:r w:rsidR="00686462">
        <w:rPr>
          <w:rFonts w:asciiTheme="majorBidi" w:eastAsia="TimesNewRoman" w:hAnsiTheme="majorBidi" w:cstheme="majorBidi"/>
          <w:sz w:val="24"/>
          <w:szCs w:val="24"/>
        </w:rPr>
        <w:t xml:space="preserve"> involved. The objective of this study is to investigate the larvicidal efficacy of </w:t>
      </w:r>
      <w:r w:rsidR="00686462" w:rsidRPr="004A2596">
        <w:rPr>
          <w:rFonts w:asciiTheme="majorBidi" w:eastAsia="TimesNewRoman" w:hAnsiTheme="majorBidi" w:cstheme="majorBidi"/>
          <w:i/>
          <w:iCs/>
          <w:sz w:val="24"/>
          <w:szCs w:val="24"/>
        </w:rPr>
        <w:t>Commiphora molmol</w:t>
      </w:r>
      <w:r w:rsidR="00686462">
        <w:rPr>
          <w:rFonts w:asciiTheme="majorBidi" w:eastAsia="TimesNewRoman" w:hAnsiTheme="majorBidi" w:cstheme="majorBidi"/>
          <w:sz w:val="24"/>
          <w:szCs w:val="24"/>
        </w:rPr>
        <w:t xml:space="preserve"> oleo gum resin, Mirazid, and crystalline and pharmaceutical forms of acetylsalicylic acid against </w:t>
      </w:r>
      <w:r w:rsidR="00686462" w:rsidRPr="009A79DF">
        <w:rPr>
          <w:rFonts w:asciiTheme="majorBidi" w:eastAsia="TimesNewRoman" w:hAnsiTheme="majorBidi" w:cstheme="majorBidi"/>
          <w:i/>
          <w:iCs/>
          <w:sz w:val="24"/>
          <w:szCs w:val="24"/>
        </w:rPr>
        <w:t>Cx. pipiens</w:t>
      </w:r>
      <w:r w:rsidR="00686462">
        <w:rPr>
          <w:rFonts w:asciiTheme="majorBidi" w:eastAsia="TimesNewRoman" w:hAnsiTheme="majorBidi" w:cstheme="majorBidi"/>
          <w:sz w:val="24"/>
          <w:szCs w:val="24"/>
        </w:rPr>
        <w:t>, as well as their temperature-toxicity relationship. In order to elucidate the metabolic processes of the organism at different temperatures, the most toxic substances were also utilized.</w:t>
      </w:r>
    </w:p>
    <w:p w14:paraId="3BA8341C" w14:textId="77777777" w:rsidR="00732C47" w:rsidRPr="004740FD" w:rsidRDefault="00732C47" w:rsidP="00732C47">
      <w:pPr>
        <w:bidi w:val="0"/>
        <w:rPr>
          <w:rFonts w:asciiTheme="majorBidi" w:hAnsiTheme="majorBidi" w:cstheme="majorBidi"/>
          <w:b/>
          <w:bCs/>
          <w:sz w:val="24"/>
          <w:szCs w:val="24"/>
        </w:rPr>
      </w:pPr>
      <w:r>
        <w:rPr>
          <w:rFonts w:asciiTheme="majorBidi" w:hAnsiTheme="majorBidi" w:cstheme="majorBidi"/>
          <w:b/>
          <w:bCs/>
          <w:sz w:val="24"/>
          <w:szCs w:val="24"/>
        </w:rPr>
        <w:t xml:space="preserve">2. </w:t>
      </w:r>
      <w:r w:rsidRPr="004740FD">
        <w:rPr>
          <w:rFonts w:asciiTheme="majorBidi" w:hAnsiTheme="majorBidi" w:cstheme="majorBidi"/>
          <w:b/>
          <w:bCs/>
          <w:sz w:val="24"/>
          <w:szCs w:val="24"/>
        </w:rPr>
        <w:t>Materials and Methods</w:t>
      </w:r>
    </w:p>
    <w:p w14:paraId="3EE3FC4D" w14:textId="77777777" w:rsidR="00732C47" w:rsidRPr="0043749E" w:rsidRDefault="00732C47" w:rsidP="00732C47">
      <w:pPr>
        <w:bidi w:val="0"/>
        <w:rPr>
          <w:rFonts w:asciiTheme="majorBidi" w:hAnsiTheme="majorBidi" w:cstheme="majorBidi"/>
          <w:b/>
          <w:bCs/>
          <w:sz w:val="24"/>
          <w:szCs w:val="24"/>
        </w:rPr>
      </w:pPr>
      <w:r w:rsidRPr="0043749E">
        <w:rPr>
          <w:rFonts w:asciiTheme="majorBidi" w:hAnsiTheme="majorBidi" w:cstheme="majorBidi"/>
          <w:b/>
          <w:bCs/>
          <w:sz w:val="24"/>
          <w:szCs w:val="24"/>
        </w:rPr>
        <w:t>2.1. Test Insects</w:t>
      </w:r>
    </w:p>
    <w:p w14:paraId="4B52DF8D" w14:textId="187EDB10" w:rsidR="00732C47" w:rsidRPr="007C4F0B" w:rsidRDefault="00732C47" w:rsidP="007C04E6">
      <w:pPr>
        <w:autoSpaceDE w:val="0"/>
        <w:autoSpaceDN w:val="0"/>
        <w:bidi w:val="0"/>
        <w:adjustRightInd w:val="0"/>
        <w:spacing w:after="0"/>
        <w:jc w:val="both"/>
        <w:rPr>
          <w:rFonts w:asciiTheme="majorBidi" w:hAnsiTheme="majorBidi" w:cstheme="majorBidi"/>
          <w:sz w:val="24"/>
          <w:szCs w:val="24"/>
        </w:rPr>
      </w:pPr>
      <w:r w:rsidRPr="007C4F0B">
        <w:rPr>
          <w:rFonts w:asciiTheme="majorBidi" w:hAnsiTheme="majorBidi" w:cstheme="majorBidi"/>
          <w:i/>
          <w:iCs/>
          <w:sz w:val="24"/>
          <w:szCs w:val="24"/>
        </w:rPr>
        <w:t>Culex pipiens</w:t>
      </w:r>
      <w:r w:rsidRPr="007C4F0B">
        <w:rPr>
          <w:rFonts w:asciiTheme="majorBidi" w:hAnsiTheme="majorBidi" w:cstheme="majorBidi"/>
          <w:sz w:val="24"/>
          <w:szCs w:val="24"/>
        </w:rPr>
        <w:t xml:space="preserve"> population were collected from natural breeding sites in Shiblanga Village, Qalyubiyya Governorate, Egypt and </w:t>
      </w:r>
      <w:r w:rsidR="002E40AB">
        <w:rPr>
          <w:rFonts w:asciiTheme="majorBidi" w:eastAsia="TimesNewRoman" w:hAnsiTheme="majorBidi" w:cstheme="majorBidi"/>
          <w:sz w:val="24"/>
          <w:szCs w:val="24"/>
        </w:rPr>
        <w:t>reared</w:t>
      </w:r>
      <w:r w:rsidRPr="007C4F0B">
        <w:rPr>
          <w:rFonts w:asciiTheme="majorBidi" w:eastAsia="TimesNewRoman" w:hAnsiTheme="majorBidi" w:cstheme="majorBidi"/>
          <w:sz w:val="24"/>
          <w:szCs w:val="24"/>
        </w:rPr>
        <w:t xml:space="preserve"> for seven generations </w:t>
      </w:r>
      <w:r w:rsidRPr="007C4F0B">
        <w:rPr>
          <w:rFonts w:asciiTheme="majorBidi" w:hAnsiTheme="majorBidi" w:cstheme="majorBidi"/>
          <w:sz w:val="24"/>
          <w:szCs w:val="24"/>
        </w:rPr>
        <w:t xml:space="preserve">in the insectary of </w:t>
      </w:r>
      <w:r w:rsidRPr="007C4F0B">
        <w:rPr>
          <w:rFonts w:asciiTheme="majorBidi" w:eastAsia="TimesNewRoman" w:hAnsiTheme="majorBidi" w:cstheme="majorBidi"/>
          <w:sz w:val="24"/>
          <w:szCs w:val="24"/>
        </w:rPr>
        <w:t xml:space="preserve">Medical Entomology, Faculty of Science, Benha University, Benha, Egypt, </w:t>
      </w:r>
      <w:r w:rsidR="00686462">
        <w:rPr>
          <w:rFonts w:asciiTheme="majorBidi" w:eastAsia="TimesNewRoman" w:hAnsiTheme="majorBidi" w:cstheme="majorBidi"/>
          <w:sz w:val="24"/>
          <w:szCs w:val="24"/>
        </w:rPr>
        <w:t>at</w:t>
      </w:r>
      <w:r w:rsidRPr="007C4F0B">
        <w:rPr>
          <w:rFonts w:asciiTheme="majorBidi" w:hAnsiTheme="majorBidi" w:cstheme="majorBidi"/>
          <w:sz w:val="24"/>
          <w:szCs w:val="24"/>
        </w:rPr>
        <w:t xml:space="preserve"> (27 ± 2 °C, 12:12 h light/dark period, 75±5% </w:t>
      </w:r>
      <w:r w:rsidRPr="007C4F0B">
        <w:rPr>
          <w:rFonts w:asciiTheme="majorBidi" w:eastAsia="TimesNewRoman" w:hAnsiTheme="majorBidi" w:cstheme="majorBidi"/>
          <w:sz w:val="24"/>
          <w:szCs w:val="24"/>
        </w:rPr>
        <w:t>relative humidity</w:t>
      </w:r>
      <w:r w:rsidRPr="007F06BF">
        <w:rPr>
          <w:rFonts w:asciiTheme="majorBidi" w:hAnsiTheme="majorBidi" w:cstheme="majorBidi"/>
          <w:sz w:val="24"/>
          <w:szCs w:val="24"/>
        </w:rPr>
        <w:t xml:space="preserve">) (Zayed  </w:t>
      </w:r>
      <w:r w:rsidRPr="007F06BF">
        <w:rPr>
          <w:rFonts w:asciiTheme="majorBidi" w:hAnsiTheme="majorBidi" w:cstheme="majorBidi"/>
          <w:i/>
          <w:iCs/>
          <w:sz w:val="24"/>
          <w:szCs w:val="24"/>
        </w:rPr>
        <w:t>et al.</w:t>
      </w:r>
      <w:r w:rsidRPr="007F06BF">
        <w:rPr>
          <w:rFonts w:asciiTheme="majorBidi" w:hAnsiTheme="majorBidi" w:cstheme="majorBidi"/>
          <w:sz w:val="24"/>
          <w:szCs w:val="24"/>
        </w:rPr>
        <w:t xml:space="preserve"> 2019).</w:t>
      </w:r>
      <w:r w:rsidRPr="007C4F0B">
        <w:rPr>
          <w:rFonts w:asciiTheme="majorBidi" w:hAnsiTheme="majorBidi" w:cstheme="majorBidi"/>
          <w:sz w:val="24"/>
          <w:szCs w:val="24"/>
        </w:rPr>
        <w:t xml:space="preserve"> </w:t>
      </w:r>
      <w:r w:rsidR="00021B25" w:rsidRPr="002E40AB">
        <w:rPr>
          <w:rFonts w:asciiTheme="majorBidi" w:hAnsiTheme="majorBidi" w:cstheme="majorBidi"/>
          <w:sz w:val="24"/>
          <w:szCs w:val="24"/>
        </w:rPr>
        <w:t>W</w:t>
      </w:r>
      <w:r w:rsidRPr="002E40AB">
        <w:rPr>
          <w:rFonts w:asciiTheme="majorBidi" w:hAnsiTheme="majorBidi" w:cstheme="majorBidi"/>
          <w:sz w:val="24"/>
          <w:szCs w:val="24"/>
        </w:rPr>
        <w:t>hite enamel pans (35 - 40 cm in diameter and 10 -12 cm in depth) employing de-chlorinated tap water</w:t>
      </w:r>
      <w:r w:rsidR="00021B25" w:rsidRPr="002E40AB">
        <w:rPr>
          <w:rFonts w:asciiTheme="majorBidi" w:hAnsiTheme="majorBidi" w:cstheme="majorBidi"/>
          <w:sz w:val="24"/>
          <w:szCs w:val="24"/>
        </w:rPr>
        <w:t xml:space="preserve"> were used for rearing larvae and </w:t>
      </w:r>
      <w:r w:rsidRPr="002E40AB">
        <w:rPr>
          <w:rFonts w:asciiTheme="majorBidi" w:hAnsiTheme="majorBidi" w:cstheme="majorBidi"/>
          <w:sz w:val="24"/>
          <w:szCs w:val="24"/>
        </w:rPr>
        <w:t>fish food (Tetramin®)</w:t>
      </w:r>
      <w:r w:rsidR="00021B25" w:rsidRPr="002E40AB">
        <w:rPr>
          <w:rFonts w:asciiTheme="majorBidi" w:hAnsiTheme="majorBidi" w:cstheme="majorBidi"/>
          <w:sz w:val="24"/>
          <w:szCs w:val="24"/>
        </w:rPr>
        <w:t xml:space="preserve"> was used as food</w:t>
      </w:r>
      <w:r w:rsidRPr="002E40AB">
        <w:rPr>
          <w:rFonts w:asciiTheme="majorBidi" w:hAnsiTheme="majorBidi" w:cstheme="majorBidi"/>
          <w:sz w:val="24"/>
          <w:szCs w:val="24"/>
        </w:rPr>
        <w:t xml:space="preserve">. The adult mosquitoes were reared in wooden cages (35×35×40 cm), and provided with a </w:t>
      </w:r>
      <w:r w:rsidR="007C04E6" w:rsidRPr="002E40AB">
        <w:rPr>
          <w:rFonts w:asciiTheme="majorBidi" w:hAnsiTheme="majorBidi" w:cstheme="majorBidi"/>
          <w:sz w:val="24"/>
          <w:szCs w:val="24"/>
        </w:rPr>
        <w:t xml:space="preserve">cotton </w:t>
      </w:r>
      <w:r w:rsidRPr="002E40AB">
        <w:rPr>
          <w:rFonts w:asciiTheme="majorBidi" w:hAnsiTheme="majorBidi" w:cstheme="majorBidi"/>
          <w:sz w:val="24"/>
          <w:szCs w:val="24"/>
        </w:rPr>
        <w:t>piece soaked with 10% sucrose solution pla</w:t>
      </w:r>
      <w:r w:rsidR="007C04E6" w:rsidRPr="002E40AB">
        <w:rPr>
          <w:rFonts w:asciiTheme="majorBidi" w:hAnsiTheme="majorBidi" w:cstheme="majorBidi"/>
          <w:sz w:val="24"/>
          <w:szCs w:val="24"/>
        </w:rPr>
        <w:t>ced on the</w:t>
      </w:r>
      <w:r w:rsidRPr="002E40AB">
        <w:rPr>
          <w:rFonts w:asciiTheme="majorBidi" w:hAnsiTheme="majorBidi" w:cstheme="majorBidi"/>
          <w:sz w:val="24"/>
          <w:szCs w:val="24"/>
        </w:rPr>
        <w:t xml:space="preserve"> cage </w:t>
      </w:r>
      <w:r w:rsidR="007C04E6" w:rsidRPr="002E40AB">
        <w:rPr>
          <w:rFonts w:asciiTheme="majorBidi" w:hAnsiTheme="majorBidi" w:cstheme="majorBidi"/>
          <w:sz w:val="24"/>
          <w:szCs w:val="24"/>
        </w:rPr>
        <w:t xml:space="preserve">top </w:t>
      </w:r>
      <w:r w:rsidRPr="002E40AB">
        <w:rPr>
          <w:rFonts w:asciiTheme="majorBidi" w:hAnsiTheme="majorBidi" w:cstheme="majorBidi"/>
          <w:sz w:val="24"/>
          <w:szCs w:val="24"/>
        </w:rPr>
        <w:t xml:space="preserve">and was periodically </w:t>
      </w:r>
      <w:r w:rsidRPr="007C4F0B">
        <w:rPr>
          <w:rFonts w:asciiTheme="majorBidi" w:hAnsiTheme="majorBidi" w:cstheme="majorBidi"/>
          <w:sz w:val="24"/>
          <w:szCs w:val="24"/>
        </w:rPr>
        <w:t>blood-fed. The eggs were collected and transferred to clean enamel pans.</w:t>
      </w:r>
    </w:p>
    <w:p w14:paraId="45570C4C" w14:textId="77777777" w:rsidR="00732C47" w:rsidRPr="007C4F0B" w:rsidRDefault="00732C47" w:rsidP="00732C47">
      <w:pPr>
        <w:autoSpaceDE w:val="0"/>
        <w:autoSpaceDN w:val="0"/>
        <w:bidi w:val="0"/>
        <w:adjustRightInd w:val="0"/>
        <w:spacing w:after="0"/>
        <w:jc w:val="both"/>
        <w:rPr>
          <w:rFonts w:asciiTheme="majorBidi" w:hAnsiTheme="majorBidi" w:cstheme="majorBidi"/>
          <w:b/>
          <w:bCs/>
          <w:sz w:val="24"/>
          <w:szCs w:val="24"/>
        </w:rPr>
      </w:pPr>
    </w:p>
    <w:p w14:paraId="377FA4EA" w14:textId="77777777" w:rsidR="00732C47" w:rsidRPr="007C4F0B" w:rsidRDefault="00732C47" w:rsidP="00732C47">
      <w:pPr>
        <w:autoSpaceDE w:val="0"/>
        <w:autoSpaceDN w:val="0"/>
        <w:bidi w:val="0"/>
        <w:adjustRightInd w:val="0"/>
        <w:spacing w:after="0"/>
        <w:jc w:val="both"/>
        <w:rPr>
          <w:rFonts w:asciiTheme="majorBidi" w:hAnsiTheme="majorBidi" w:cstheme="majorBidi"/>
          <w:sz w:val="24"/>
          <w:szCs w:val="24"/>
        </w:rPr>
      </w:pPr>
      <w:r w:rsidRPr="007C4F0B">
        <w:rPr>
          <w:rFonts w:asciiTheme="majorBidi" w:hAnsiTheme="majorBidi" w:cstheme="majorBidi"/>
          <w:b/>
          <w:bCs/>
          <w:sz w:val="24"/>
          <w:szCs w:val="24"/>
        </w:rPr>
        <w:t>2.2. Compounds used</w:t>
      </w:r>
      <w:r w:rsidRPr="007C4F0B">
        <w:rPr>
          <w:rFonts w:asciiTheme="majorBidi" w:hAnsiTheme="majorBidi" w:cstheme="majorBidi"/>
          <w:sz w:val="24"/>
          <w:szCs w:val="24"/>
        </w:rPr>
        <w:t>:</w:t>
      </w:r>
    </w:p>
    <w:p w14:paraId="36E66EAA" w14:textId="77777777" w:rsidR="00732C47" w:rsidRPr="007C4F0B" w:rsidRDefault="00732C47" w:rsidP="00651AC5">
      <w:pPr>
        <w:bidi w:val="0"/>
        <w:jc w:val="both"/>
        <w:rPr>
          <w:rFonts w:asciiTheme="majorBidi" w:hAnsiTheme="majorBidi" w:cstheme="majorBidi"/>
          <w:sz w:val="24"/>
          <w:szCs w:val="24"/>
          <w:lang w:bidi="ar-EG"/>
        </w:rPr>
      </w:pPr>
      <w:r w:rsidRPr="007C4F0B">
        <w:rPr>
          <w:rFonts w:asciiTheme="majorBidi" w:hAnsiTheme="majorBidi" w:cstheme="majorBidi"/>
          <w:i/>
          <w:iCs/>
          <w:sz w:val="24"/>
          <w:szCs w:val="24"/>
        </w:rPr>
        <w:t>Commiphora molmol</w:t>
      </w:r>
      <w:r w:rsidRPr="007C4F0B">
        <w:rPr>
          <w:rFonts w:asciiTheme="majorBidi" w:hAnsiTheme="majorBidi" w:cstheme="majorBidi"/>
          <w:sz w:val="24"/>
          <w:szCs w:val="24"/>
        </w:rPr>
        <w:t xml:space="preserve"> (myrrh) oleo gum resin was purchased from a local Market of Medicinal Plants, Agricultural Seeds, and Herbs, Dokki, Giza, Egypt, and Mirazid capsules 300 mg: A pharmaceutical form (myrrh derivative) </w:t>
      </w:r>
      <w:r w:rsidRPr="007C4F0B">
        <w:rPr>
          <w:rFonts w:asciiTheme="majorBidi" w:hAnsiTheme="majorBidi" w:cstheme="majorBidi"/>
          <w:sz w:val="24"/>
          <w:szCs w:val="24"/>
          <w:lang w:bidi="ar-EG"/>
        </w:rPr>
        <w:t xml:space="preserve">was produced </w:t>
      </w:r>
      <w:r w:rsidRPr="007C4F0B">
        <w:rPr>
          <w:rFonts w:asciiTheme="majorBidi" w:hAnsiTheme="majorBidi" w:cstheme="majorBidi"/>
          <w:sz w:val="24"/>
          <w:szCs w:val="24"/>
          <w:shd w:val="clear" w:color="auto" w:fill="FFFFFF"/>
        </w:rPr>
        <w:t xml:space="preserve">from </w:t>
      </w:r>
      <w:r w:rsidRPr="007C4F0B">
        <w:rPr>
          <w:rFonts w:asciiTheme="majorBidi" w:hAnsiTheme="majorBidi" w:cstheme="majorBidi"/>
          <w:sz w:val="24"/>
          <w:szCs w:val="24"/>
          <w:shd w:val="clear" w:color="auto" w:fill="FFFFFF"/>
        </w:rPr>
        <w:lastRenderedPageBreak/>
        <w:t xml:space="preserve">Pharco Pharmaceutical Company, Egypt and </w:t>
      </w:r>
      <w:r w:rsidRPr="007C4F0B">
        <w:rPr>
          <w:rFonts w:asciiTheme="majorBidi" w:hAnsiTheme="majorBidi" w:cstheme="majorBidi"/>
          <w:sz w:val="24"/>
          <w:szCs w:val="24"/>
        </w:rPr>
        <w:t>was purchased from pharmacy, Cairo, Egypt (Fig. 1).</w:t>
      </w:r>
      <w:r w:rsidR="00651AC5">
        <w:rPr>
          <w:rFonts w:asciiTheme="majorBidi" w:hAnsiTheme="majorBidi" w:cstheme="majorBidi"/>
          <w:sz w:val="24"/>
          <w:szCs w:val="24"/>
          <w:lang w:bidi="ar-EG"/>
        </w:rPr>
        <w:t xml:space="preserve"> </w:t>
      </w:r>
      <w:r w:rsidRPr="007C4F0B">
        <w:rPr>
          <w:rFonts w:asciiTheme="majorBidi" w:hAnsiTheme="majorBidi" w:cstheme="majorBidi"/>
          <w:sz w:val="24"/>
          <w:szCs w:val="24"/>
          <w:lang w:bidi="ar-EG"/>
        </w:rPr>
        <w:t xml:space="preserve">Two formulations of </w:t>
      </w:r>
      <w:r w:rsidRPr="007C4F0B">
        <w:rPr>
          <w:rFonts w:asciiTheme="majorBidi" w:hAnsiTheme="majorBidi" w:cstheme="majorBidi"/>
          <w:sz w:val="24"/>
          <w:szCs w:val="24"/>
        </w:rPr>
        <w:t>Acetylsalicylic acid</w:t>
      </w:r>
      <w:r w:rsidRPr="007C4F0B">
        <w:rPr>
          <w:rFonts w:asciiTheme="majorBidi" w:hAnsiTheme="majorBidi" w:cstheme="majorBidi"/>
          <w:sz w:val="24"/>
          <w:szCs w:val="24"/>
          <w:lang w:bidi="ar-EG"/>
        </w:rPr>
        <w:t xml:space="preserve"> (ASA) were used: </w:t>
      </w:r>
      <w:r w:rsidRPr="007C4F0B">
        <w:rPr>
          <w:rFonts w:asciiTheme="majorBidi" w:hAnsiTheme="majorBidi" w:cstheme="majorBidi"/>
          <w:sz w:val="24"/>
          <w:szCs w:val="24"/>
        </w:rPr>
        <w:t>Crystalline acetylsalicylic acid (CASA) was purchased from El Nasr Co. for chemical, Cairo, Egypt, and</w:t>
      </w:r>
      <w:r w:rsidRPr="007C4F0B">
        <w:rPr>
          <w:rFonts w:asciiTheme="majorBidi" w:hAnsiTheme="majorBidi" w:cstheme="majorBidi"/>
          <w:sz w:val="24"/>
          <w:szCs w:val="24"/>
          <w:lang w:bidi="ar-EG"/>
        </w:rPr>
        <w:t xml:space="preserve"> Green Aspirin (Rivo 320 mg) tablet: A pharmaceutical form of</w:t>
      </w:r>
      <w:r w:rsidRPr="007C4F0B">
        <w:rPr>
          <w:rFonts w:asciiTheme="majorBidi" w:hAnsiTheme="majorBidi" w:cstheme="majorBidi"/>
          <w:sz w:val="24"/>
          <w:szCs w:val="24"/>
        </w:rPr>
        <w:t xml:space="preserve"> acetylsalicylic acid (PASA) produced by The Arab Drug Company for </w:t>
      </w:r>
      <w:r w:rsidRPr="007C4F0B">
        <w:rPr>
          <w:rFonts w:asciiTheme="majorBidi" w:hAnsiTheme="majorBidi" w:cstheme="majorBidi"/>
          <w:sz w:val="24"/>
          <w:szCs w:val="24"/>
          <w:lang w:bidi="ar-EG"/>
        </w:rPr>
        <w:t>Pharmaceutical &amp; Chemical industries, 5 El Massan St. -Al amyria, Cairo, Egypt (Fig. 2).</w:t>
      </w:r>
    </w:p>
    <w:p w14:paraId="41303870" w14:textId="77777777" w:rsidR="00732C47" w:rsidRPr="007C4F0B" w:rsidRDefault="00732C47" w:rsidP="00732C47">
      <w:pPr>
        <w:autoSpaceDE w:val="0"/>
        <w:autoSpaceDN w:val="0"/>
        <w:bidi w:val="0"/>
        <w:adjustRightInd w:val="0"/>
        <w:jc w:val="both"/>
        <w:rPr>
          <w:rFonts w:asciiTheme="majorBidi" w:hAnsiTheme="majorBidi" w:cstheme="majorBidi"/>
          <w:b/>
          <w:bCs/>
          <w:sz w:val="24"/>
          <w:szCs w:val="24"/>
        </w:rPr>
      </w:pPr>
      <w:r w:rsidRPr="007C4F0B">
        <w:rPr>
          <w:rFonts w:asciiTheme="majorBidi" w:hAnsiTheme="majorBidi" w:cstheme="majorBidi"/>
          <w:b/>
          <w:bCs/>
          <w:sz w:val="24"/>
          <w:szCs w:val="24"/>
        </w:rPr>
        <w:t>2.3. Larvicidal bioassay</w:t>
      </w:r>
    </w:p>
    <w:p w14:paraId="71F201DE" w14:textId="4FEEEEA2" w:rsidR="00732C47" w:rsidRPr="007C4F0B" w:rsidRDefault="00732C47" w:rsidP="007F06BF">
      <w:pPr>
        <w:autoSpaceDE w:val="0"/>
        <w:autoSpaceDN w:val="0"/>
        <w:bidi w:val="0"/>
        <w:adjustRightInd w:val="0"/>
        <w:spacing w:after="0"/>
        <w:jc w:val="both"/>
        <w:rPr>
          <w:rFonts w:asciiTheme="majorBidi" w:hAnsiTheme="majorBidi" w:cstheme="majorBidi"/>
          <w:sz w:val="24"/>
          <w:szCs w:val="24"/>
        </w:rPr>
      </w:pPr>
      <w:r w:rsidRPr="007C4F0B">
        <w:rPr>
          <w:rFonts w:ascii="Times New Roman" w:hAnsi="Times New Roman" w:cs="Times New Roman"/>
          <w:sz w:val="24"/>
          <w:szCs w:val="24"/>
        </w:rPr>
        <w:t xml:space="preserve">Bioassay of </w:t>
      </w:r>
      <w:r w:rsidRPr="007C4F0B">
        <w:rPr>
          <w:rFonts w:asciiTheme="majorBidi" w:hAnsiTheme="majorBidi" w:cstheme="majorBidi"/>
          <w:i/>
          <w:iCs/>
          <w:sz w:val="24"/>
          <w:szCs w:val="24"/>
        </w:rPr>
        <w:t>C. molmol</w:t>
      </w:r>
      <w:r w:rsidRPr="007C4F0B">
        <w:rPr>
          <w:rFonts w:asciiTheme="majorBidi" w:hAnsiTheme="majorBidi" w:cstheme="majorBidi"/>
          <w:sz w:val="24"/>
          <w:szCs w:val="24"/>
        </w:rPr>
        <w:t xml:space="preserve"> resin</w:t>
      </w:r>
      <w:r w:rsidRPr="007C4F0B">
        <w:rPr>
          <w:rFonts w:ascii="Times New Roman" w:hAnsi="Times New Roman" w:cs="Times New Roman"/>
          <w:sz w:val="24"/>
          <w:szCs w:val="24"/>
        </w:rPr>
        <w:t xml:space="preserve">, Mirazid, CASA and PASA was performed to determine </w:t>
      </w:r>
      <w:r w:rsidRPr="009C6358">
        <w:rPr>
          <w:rFonts w:ascii="Times New Roman" w:hAnsi="Times New Roman" w:cs="Times New Roman"/>
          <w:sz w:val="24"/>
          <w:szCs w:val="24"/>
        </w:rPr>
        <w:t xml:space="preserve">the </w:t>
      </w:r>
      <w:r w:rsidR="00B90D7E" w:rsidRPr="009C6358">
        <w:rPr>
          <w:rFonts w:ascii="Times New Roman" w:hAnsi="Times New Roman" w:cs="Times New Roman"/>
          <w:sz w:val="24"/>
          <w:szCs w:val="24"/>
        </w:rPr>
        <w:t>median lethal concentration (LC</w:t>
      </w:r>
      <w:r w:rsidR="00B90D7E" w:rsidRPr="009C6358">
        <w:rPr>
          <w:rFonts w:ascii="Times New Roman" w:hAnsi="Times New Roman" w:cs="Times New Roman"/>
          <w:sz w:val="24"/>
          <w:szCs w:val="24"/>
          <w:vertAlign w:val="subscript"/>
        </w:rPr>
        <w:t>50</w:t>
      </w:r>
      <w:r w:rsidR="00B90D7E" w:rsidRPr="009C6358">
        <w:rPr>
          <w:rFonts w:ascii="Times New Roman" w:hAnsi="Times New Roman" w:cs="Times New Roman"/>
          <w:sz w:val="24"/>
          <w:szCs w:val="24"/>
        </w:rPr>
        <w:t xml:space="preserve">) </w:t>
      </w:r>
      <w:r w:rsidRPr="009C6358">
        <w:rPr>
          <w:rFonts w:ascii="Times New Roman" w:hAnsi="Times New Roman" w:cs="Times New Roman"/>
          <w:sz w:val="24"/>
          <w:szCs w:val="24"/>
        </w:rPr>
        <w:t xml:space="preserve">of each compound against </w:t>
      </w:r>
      <w:r w:rsidRPr="009C6358">
        <w:rPr>
          <w:rFonts w:ascii="Times New Roman" w:hAnsi="Times New Roman" w:cs="Times New Roman"/>
          <w:i/>
          <w:iCs/>
          <w:sz w:val="24"/>
          <w:szCs w:val="24"/>
        </w:rPr>
        <w:t xml:space="preserve">Cx. pipiens </w:t>
      </w:r>
      <w:r w:rsidRPr="009C6358">
        <w:rPr>
          <w:rFonts w:ascii="Times New Roman" w:hAnsi="Times New Roman" w:cs="Times New Roman"/>
          <w:sz w:val="24"/>
          <w:szCs w:val="24"/>
        </w:rPr>
        <w:t>larvae.</w:t>
      </w:r>
      <w:r w:rsidRPr="009C6358">
        <w:rPr>
          <w:rFonts w:asciiTheme="majorBidi" w:hAnsiTheme="majorBidi" w:cstheme="majorBidi"/>
          <w:b/>
          <w:bCs/>
          <w:sz w:val="24"/>
          <w:szCs w:val="24"/>
        </w:rPr>
        <w:t xml:space="preserve"> </w:t>
      </w:r>
      <w:r w:rsidRPr="009C6358">
        <w:rPr>
          <w:rFonts w:asciiTheme="majorBidi" w:hAnsiTheme="majorBidi" w:cstheme="majorBidi"/>
          <w:i/>
          <w:iCs/>
          <w:sz w:val="24"/>
          <w:szCs w:val="24"/>
        </w:rPr>
        <w:t>C. molmol</w:t>
      </w:r>
      <w:r w:rsidRPr="009C6358">
        <w:rPr>
          <w:rFonts w:asciiTheme="majorBidi" w:hAnsiTheme="majorBidi" w:cstheme="majorBidi"/>
          <w:sz w:val="24"/>
          <w:szCs w:val="24"/>
        </w:rPr>
        <w:t xml:space="preserve"> resin</w:t>
      </w:r>
      <w:r w:rsidRPr="009C6358">
        <w:rPr>
          <w:rFonts w:ascii="Times New Roman" w:hAnsi="Times New Roman" w:cs="Times New Roman"/>
          <w:sz w:val="24"/>
          <w:szCs w:val="24"/>
        </w:rPr>
        <w:t>, CASA and PASA</w:t>
      </w:r>
      <w:r w:rsidRPr="009C6358">
        <w:rPr>
          <w:rFonts w:asciiTheme="majorBidi" w:hAnsiTheme="majorBidi" w:cstheme="majorBidi"/>
          <w:b/>
          <w:bCs/>
          <w:sz w:val="24"/>
          <w:szCs w:val="24"/>
        </w:rPr>
        <w:t xml:space="preserve"> </w:t>
      </w:r>
      <w:r w:rsidRPr="009C6358">
        <w:rPr>
          <w:rFonts w:asciiTheme="majorBidi" w:hAnsiTheme="majorBidi" w:cstheme="majorBidi"/>
          <w:sz w:val="24"/>
          <w:szCs w:val="24"/>
        </w:rPr>
        <w:t xml:space="preserve">were </w:t>
      </w:r>
      <w:r w:rsidRPr="007C4F0B">
        <w:rPr>
          <w:rFonts w:asciiTheme="majorBidi" w:hAnsiTheme="majorBidi" w:cstheme="majorBidi"/>
          <w:sz w:val="24"/>
          <w:szCs w:val="24"/>
        </w:rPr>
        <w:t>dissolved in</w:t>
      </w:r>
      <w:r w:rsidRPr="007C4F0B">
        <w:rPr>
          <w:rFonts w:asciiTheme="majorBidi" w:hAnsiTheme="majorBidi" w:cstheme="majorBidi"/>
          <w:b/>
          <w:bCs/>
          <w:sz w:val="24"/>
          <w:szCs w:val="24"/>
        </w:rPr>
        <w:t xml:space="preserve"> </w:t>
      </w:r>
      <w:r w:rsidRPr="007C4F0B">
        <w:rPr>
          <w:rFonts w:asciiTheme="majorBidi" w:hAnsiTheme="majorBidi" w:cstheme="majorBidi"/>
          <w:sz w:val="24"/>
          <w:szCs w:val="24"/>
        </w:rPr>
        <w:t xml:space="preserve">de-chlorinated tap water, while Mirazid was dissolved in Ethylene glycol (1 capsule/ml Ethylene glycol) and the resulting solution was diluted with water to a final 100 ml and this is considered as the stock solution. </w:t>
      </w:r>
      <w:r w:rsidRPr="007C4F0B">
        <w:rPr>
          <w:rFonts w:ascii="Times New Roman" w:hAnsi="Times New Roman" w:cs="Times New Roman"/>
          <w:sz w:val="24"/>
          <w:szCs w:val="24"/>
        </w:rPr>
        <w:t>Six serial concentrations of each compound were prepared:</w:t>
      </w:r>
      <w:r w:rsidRPr="007C4F0B">
        <w:rPr>
          <w:rFonts w:asciiTheme="majorBidi" w:hAnsiTheme="majorBidi" w:cstheme="majorBidi"/>
          <w:sz w:val="24"/>
          <w:szCs w:val="24"/>
        </w:rPr>
        <w:t xml:space="preserve"> 10, 20, 40, 80, 160 &amp;320 ppm </w:t>
      </w:r>
      <w:r w:rsidRPr="007C4F0B">
        <w:rPr>
          <w:rFonts w:ascii="Times New Roman" w:hAnsi="Times New Roman" w:cs="Times New Roman"/>
          <w:sz w:val="24"/>
          <w:szCs w:val="24"/>
        </w:rPr>
        <w:t xml:space="preserve">for larvae treated with </w:t>
      </w:r>
      <w:r w:rsidRPr="007C4F0B">
        <w:rPr>
          <w:rFonts w:asciiTheme="majorBidi" w:hAnsiTheme="majorBidi" w:cstheme="majorBidi"/>
          <w:i/>
          <w:iCs/>
          <w:sz w:val="24"/>
          <w:szCs w:val="24"/>
        </w:rPr>
        <w:t>C. molmol</w:t>
      </w:r>
      <w:r w:rsidRPr="007C4F0B">
        <w:rPr>
          <w:rFonts w:asciiTheme="majorBidi" w:hAnsiTheme="majorBidi" w:cstheme="majorBidi"/>
          <w:sz w:val="24"/>
          <w:szCs w:val="24"/>
        </w:rPr>
        <w:t xml:space="preserve"> resin and mirazid and 200, 400, 800, 1200, 1600 &amp; 2000 ppm </w:t>
      </w:r>
      <w:r w:rsidRPr="007C4F0B">
        <w:rPr>
          <w:rFonts w:ascii="Times New Roman" w:hAnsi="Times New Roman" w:cs="Times New Roman"/>
          <w:sz w:val="24"/>
          <w:szCs w:val="24"/>
        </w:rPr>
        <w:t>for larvae treated with</w:t>
      </w:r>
      <w:r w:rsidRPr="007C4F0B">
        <w:rPr>
          <w:rFonts w:asciiTheme="majorBidi" w:hAnsiTheme="majorBidi" w:cstheme="majorBidi"/>
          <w:sz w:val="24"/>
          <w:szCs w:val="24"/>
        </w:rPr>
        <w:t xml:space="preserve"> </w:t>
      </w:r>
      <w:r w:rsidRPr="007C4F0B">
        <w:rPr>
          <w:rFonts w:ascii="Times New Roman" w:hAnsi="Times New Roman" w:cs="Times New Roman"/>
          <w:sz w:val="24"/>
          <w:szCs w:val="24"/>
        </w:rPr>
        <w:t>CASA and PASA</w:t>
      </w:r>
      <w:r w:rsidRPr="007C4F0B">
        <w:rPr>
          <w:rFonts w:asciiTheme="majorBidi" w:hAnsiTheme="majorBidi" w:cstheme="majorBidi"/>
          <w:sz w:val="24"/>
          <w:szCs w:val="24"/>
        </w:rPr>
        <w:t xml:space="preserve">. </w:t>
      </w:r>
      <w:proofErr w:type="gramStart"/>
      <w:r w:rsidRPr="007F06BF">
        <w:rPr>
          <w:rFonts w:asciiTheme="majorBidi" w:hAnsiTheme="majorBidi" w:cstheme="majorBidi"/>
          <w:sz w:val="24"/>
          <w:szCs w:val="24"/>
        </w:rPr>
        <w:t>WHO</w:t>
      </w:r>
      <w:r w:rsidR="007F06BF">
        <w:rPr>
          <w:rFonts w:asciiTheme="majorBidi" w:hAnsiTheme="majorBidi" w:cstheme="majorBidi"/>
          <w:sz w:val="24"/>
          <w:szCs w:val="24"/>
        </w:rPr>
        <w:t xml:space="preserve"> </w:t>
      </w:r>
      <w:r w:rsidRPr="007F06BF">
        <w:rPr>
          <w:rFonts w:asciiTheme="majorBidi" w:hAnsiTheme="majorBidi" w:cstheme="majorBidi"/>
          <w:sz w:val="24"/>
          <w:szCs w:val="24"/>
        </w:rPr>
        <w:t>(2005)</w:t>
      </w:r>
      <w:r w:rsidR="00EE5695" w:rsidRPr="009C6358">
        <w:rPr>
          <w:rFonts w:asciiTheme="majorBidi" w:hAnsiTheme="majorBidi" w:cstheme="majorBidi"/>
          <w:b/>
          <w:bCs/>
          <w:sz w:val="24"/>
          <w:szCs w:val="24"/>
        </w:rPr>
        <w:t xml:space="preserve"> </w:t>
      </w:r>
      <w:r w:rsidRPr="009C6358">
        <w:rPr>
          <w:rFonts w:asciiTheme="majorBidi" w:hAnsiTheme="majorBidi" w:cstheme="majorBidi"/>
          <w:sz w:val="24"/>
          <w:szCs w:val="24"/>
        </w:rPr>
        <w:t>technique</w:t>
      </w:r>
      <w:r w:rsidR="00EE5695" w:rsidRPr="009C6358">
        <w:rPr>
          <w:rFonts w:asciiTheme="majorBidi" w:hAnsiTheme="majorBidi" w:cstheme="majorBidi"/>
          <w:sz w:val="24"/>
          <w:szCs w:val="24"/>
        </w:rPr>
        <w:t xml:space="preserve"> was used for the larvicidal bioassays</w:t>
      </w:r>
      <w:r w:rsidRPr="009C6358">
        <w:rPr>
          <w:rFonts w:asciiTheme="majorBidi" w:hAnsiTheme="majorBidi" w:cstheme="majorBidi"/>
          <w:sz w:val="24"/>
          <w:szCs w:val="24"/>
        </w:rPr>
        <w:t>.</w:t>
      </w:r>
      <w:proofErr w:type="gramEnd"/>
      <w:r w:rsidRPr="009C6358">
        <w:rPr>
          <w:rFonts w:asciiTheme="majorBidi" w:hAnsiTheme="majorBidi" w:cstheme="majorBidi"/>
          <w:sz w:val="24"/>
          <w:szCs w:val="24"/>
        </w:rPr>
        <w:t xml:space="preserve"> </w:t>
      </w:r>
      <w:r w:rsidRPr="009C6358">
        <w:rPr>
          <w:rFonts w:ascii="Times New Roman" w:hAnsi="Times New Roman" w:cs="Times New Roman"/>
          <w:sz w:val="24"/>
          <w:szCs w:val="24"/>
        </w:rPr>
        <w:t>Twenty five 3</w:t>
      </w:r>
      <w:r w:rsidRPr="009C6358">
        <w:rPr>
          <w:rFonts w:ascii="Times New Roman" w:hAnsi="Times New Roman" w:cs="Times New Roman"/>
          <w:sz w:val="24"/>
          <w:szCs w:val="24"/>
          <w:vertAlign w:val="superscript"/>
        </w:rPr>
        <w:t>rd</w:t>
      </w:r>
      <w:r w:rsidRPr="009C6358">
        <w:rPr>
          <w:rFonts w:ascii="Times New Roman" w:hAnsi="Times New Roman" w:cs="Times New Roman"/>
          <w:sz w:val="24"/>
          <w:szCs w:val="24"/>
        </w:rPr>
        <w:t xml:space="preserve"> instar larvae of </w:t>
      </w:r>
      <w:r w:rsidRPr="009C6358">
        <w:rPr>
          <w:rFonts w:asciiTheme="majorBidi" w:hAnsiTheme="majorBidi" w:cstheme="majorBidi"/>
          <w:i/>
          <w:iCs/>
          <w:sz w:val="24"/>
          <w:szCs w:val="24"/>
        </w:rPr>
        <w:t>Cx. pipiens</w:t>
      </w:r>
      <w:r w:rsidRPr="009C6358">
        <w:rPr>
          <w:rFonts w:asciiTheme="majorBidi" w:hAnsiTheme="majorBidi" w:cstheme="majorBidi"/>
          <w:sz w:val="24"/>
          <w:szCs w:val="24"/>
        </w:rPr>
        <w:t xml:space="preserve"> </w:t>
      </w:r>
      <w:r w:rsidRPr="009C6358">
        <w:rPr>
          <w:rFonts w:ascii="Times New Roman" w:hAnsi="Times New Roman" w:cs="Times New Roman"/>
          <w:sz w:val="24"/>
          <w:szCs w:val="24"/>
        </w:rPr>
        <w:t xml:space="preserve">were </w:t>
      </w:r>
      <w:r w:rsidR="00EE5695" w:rsidRPr="009C6358">
        <w:rPr>
          <w:rFonts w:ascii="Times New Roman" w:hAnsi="Times New Roman" w:cs="Times New Roman"/>
          <w:sz w:val="24"/>
          <w:szCs w:val="24"/>
        </w:rPr>
        <w:t xml:space="preserve">transferred </w:t>
      </w:r>
      <w:r w:rsidRPr="009C6358">
        <w:rPr>
          <w:rFonts w:ascii="Times New Roman" w:hAnsi="Times New Roman" w:cs="Times New Roman"/>
          <w:sz w:val="24"/>
          <w:szCs w:val="24"/>
        </w:rPr>
        <w:t>to each 250 ml beaker containing 200 ml of distilled water and test concentration.</w:t>
      </w:r>
      <w:r w:rsidRPr="009C6358">
        <w:rPr>
          <w:rFonts w:asciiTheme="majorBidi" w:hAnsiTheme="majorBidi" w:cstheme="majorBidi"/>
          <w:sz w:val="24"/>
          <w:szCs w:val="24"/>
        </w:rPr>
        <w:t xml:space="preserve"> Water or ethylene glycol was used as negative control. </w:t>
      </w:r>
      <w:r w:rsidRPr="009C6358">
        <w:rPr>
          <w:rFonts w:ascii="Times New Roman" w:hAnsi="Times New Roman" w:cs="Times New Roman"/>
          <w:sz w:val="24"/>
          <w:szCs w:val="24"/>
        </w:rPr>
        <w:t>Three replicates for each concentration were undertaken.</w:t>
      </w:r>
      <w:r w:rsidRPr="009C6358">
        <w:rPr>
          <w:rFonts w:asciiTheme="majorBidi" w:hAnsiTheme="majorBidi" w:cstheme="majorBidi"/>
          <w:sz w:val="24"/>
          <w:szCs w:val="24"/>
        </w:rPr>
        <w:t xml:space="preserve"> All experiments were </w:t>
      </w:r>
      <w:r w:rsidRPr="007C4F0B">
        <w:rPr>
          <w:rFonts w:asciiTheme="majorBidi" w:hAnsiTheme="majorBidi" w:cstheme="majorBidi"/>
          <w:sz w:val="24"/>
          <w:szCs w:val="24"/>
        </w:rPr>
        <w:t xml:space="preserve">incubated at laboratory conditions (27±2 °C and 75±5% </w:t>
      </w:r>
      <w:r w:rsidRPr="007C4F0B">
        <w:rPr>
          <w:rFonts w:asciiTheme="majorBidi" w:eastAsia="TimesNewRoman" w:hAnsiTheme="majorBidi" w:cstheme="majorBidi"/>
          <w:sz w:val="24"/>
          <w:szCs w:val="24"/>
        </w:rPr>
        <w:t>relative humidity)</w:t>
      </w:r>
      <w:r w:rsidRPr="007C4F0B">
        <w:rPr>
          <w:rFonts w:asciiTheme="majorBidi" w:hAnsiTheme="majorBidi" w:cstheme="majorBidi"/>
          <w:sz w:val="24"/>
          <w:szCs w:val="24"/>
        </w:rPr>
        <w:t xml:space="preserve">. </w:t>
      </w:r>
      <w:r w:rsidRPr="007C4F0B">
        <w:rPr>
          <w:rFonts w:ascii="Times New Roman" w:hAnsi="Times New Roman" w:cs="Times New Roman"/>
          <w:sz w:val="24"/>
          <w:szCs w:val="24"/>
        </w:rPr>
        <w:t>The mortality counts were recorded</w:t>
      </w:r>
      <w:r w:rsidRPr="007C4F0B">
        <w:rPr>
          <w:rFonts w:asciiTheme="majorBidi" w:hAnsiTheme="majorBidi" w:cstheme="majorBidi"/>
          <w:sz w:val="24"/>
          <w:szCs w:val="24"/>
        </w:rPr>
        <w:t xml:space="preserve"> after 48 h of the exposure period.</w:t>
      </w:r>
    </w:p>
    <w:p w14:paraId="6C3E920A" w14:textId="77777777" w:rsidR="00124E7F" w:rsidRPr="00835C1D" w:rsidRDefault="00124E7F" w:rsidP="00D17882">
      <w:pPr>
        <w:autoSpaceDE w:val="0"/>
        <w:autoSpaceDN w:val="0"/>
        <w:bidi w:val="0"/>
        <w:adjustRightInd w:val="0"/>
        <w:spacing w:after="0"/>
        <w:jc w:val="both"/>
        <w:rPr>
          <w:rFonts w:asciiTheme="majorBidi" w:hAnsiTheme="majorBidi" w:cstheme="majorBidi"/>
          <w:b/>
          <w:bCs/>
          <w:sz w:val="24"/>
          <w:szCs w:val="24"/>
        </w:rPr>
      </w:pPr>
      <w:r w:rsidRPr="00835C1D">
        <w:rPr>
          <w:rFonts w:asciiTheme="majorBidi" w:hAnsiTheme="majorBidi" w:cstheme="majorBidi"/>
          <w:b/>
          <w:bCs/>
          <w:sz w:val="24"/>
          <w:szCs w:val="24"/>
        </w:rPr>
        <w:t xml:space="preserve">2.4. Effect of temperature on the </w:t>
      </w:r>
      <w:r w:rsidR="00401186" w:rsidRPr="00835C1D">
        <w:rPr>
          <w:rFonts w:asciiTheme="majorBidi" w:hAnsiTheme="majorBidi" w:cstheme="majorBidi"/>
          <w:b/>
          <w:bCs/>
          <w:sz w:val="24"/>
          <w:szCs w:val="24"/>
        </w:rPr>
        <w:t xml:space="preserve">larvicidal </w:t>
      </w:r>
      <w:r w:rsidR="00D17882" w:rsidRPr="00835C1D">
        <w:rPr>
          <w:rFonts w:asciiTheme="majorBidi" w:hAnsiTheme="majorBidi" w:cstheme="majorBidi"/>
          <w:b/>
          <w:bCs/>
          <w:sz w:val="24"/>
          <w:szCs w:val="24"/>
        </w:rPr>
        <w:t>activity</w:t>
      </w:r>
      <w:r w:rsidRPr="00835C1D">
        <w:rPr>
          <w:rFonts w:asciiTheme="majorBidi" w:hAnsiTheme="majorBidi" w:cstheme="majorBidi"/>
          <w:b/>
          <w:bCs/>
          <w:sz w:val="24"/>
          <w:szCs w:val="24"/>
        </w:rPr>
        <w:t xml:space="preserve"> of</w:t>
      </w:r>
      <w:r w:rsidR="00401186" w:rsidRPr="00835C1D">
        <w:rPr>
          <w:rFonts w:asciiTheme="majorBidi" w:hAnsiTheme="majorBidi" w:cstheme="majorBidi"/>
          <w:b/>
          <w:bCs/>
          <w:sz w:val="24"/>
          <w:szCs w:val="24"/>
        </w:rPr>
        <w:t xml:space="preserve"> the</w:t>
      </w:r>
      <w:r w:rsidRPr="00835C1D">
        <w:rPr>
          <w:rFonts w:asciiTheme="majorBidi" w:hAnsiTheme="majorBidi" w:cstheme="majorBidi"/>
          <w:b/>
          <w:bCs/>
          <w:sz w:val="24"/>
          <w:szCs w:val="24"/>
        </w:rPr>
        <w:t xml:space="preserve"> tested compounds</w:t>
      </w:r>
    </w:p>
    <w:p w14:paraId="37757528" w14:textId="28C1A325" w:rsidR="00124E7F" w:rsidRPr="00E64BE1" w:rsidRDefault="00426EA5" w:rsidP="00426EA5">
      <w:pPr>
        <w:autoSpaceDE w:val="0"/>
        <w:autoSpaceDN w:val="0"/>
        <w:bidi w:val="0"/>
        <w:adjustRightInd w:val="0"/>
        <w:spacing w:after="0"/>
        <w:jc w:val="both"/>
        <w:rPr>
          <w:rFonts w:asciiTheme="majorBidi" w:hAnsiTheme="majorBidi" w:cstheme="majorBidi"/>
          <w:sz w:val="24"/>
          <w:szCs w:val="24"/>
        </w:rPr>
      </w:pPr>
      <w:r>
        <w:rPr>
          <w:rFonts w:asciiTheme="majorBidi" w:hAnsiTheme="majorBidi" w:cstheme="majorBidi"/>
          <w:sz w:val="24"/>
          <w:szCs w:val="24"/>
        </w:rPr>
        <w:t>To d</w:t>
      </w:r>
      <w:r w:rsidR="00001F99">
        <w:rPr>
          <w:rFonts w:asciiTheme="majorBidi" w:hAnsiTheme="majorBidi" w:cstheme="majorBidi"/>
          <w:sz w:val="24"/>
          <w:szCs w:val="24"/>
        </w:rPr>
        <w:t xml:space="preserve">etermine the relationship between post-treatment temperature and the larvicidal efficacy of the aforementioned compounds against </w:t>
      </w:r>
      <w:r w:rsidR="00001F99" w:rsidRPr="00835C1D">
        <w:rPr>
          <w:rFonts w:asciiTheme="majorBidi" w:hAnsiTheme="majorBidi" w:cstheme="majorBidi"/>
          <w:i/>
          <w:iCs/>
          <w:sz w:val="24"/>
          <w:szCs w:val="24"/>
        </w:rPr>
        <w:t>Cx. pipiens</w:t>
      </w:r>
      <w:r w:rsidR="00001F99">
        <w:rPr>
          <w:rFonts w:asciiTheme="majorBidi" w:hAnsiTheme="majorBidi" w:cstheme="majorBidi"/>
          <w:sz w:val="24"/>
          <w:szCs w:val="24"/>
        </w:rPr>
        <w:t xml:space="preserve"> larvae. Three groups per compound of twenty-five 3</w:t>
      </w:r>
      <w:r w:rsidR="00001F99" w:rsidRPr="00CC68CB">
        <w:rPr>
          <w:rFonts w:asciiTheme="majorBidi" w:hAnsiTheme="majorBidi" w:cstheme="majorBidi"/>
          <w:sz w:val="24"/>
          <w:szCs w:val="24"/>
          <w:vertAlign w:val="superscript"/>
        </w:rPr>
        <w:t>rd</w:t>
      </w:r>
      <w:r w:rsidR="00001F99">
        <w:rPr>
          <w:rFonts w:asciiTheme="majorBidi" w:hAnsiTheme="majorBidi" w:cstheme="majorBidi"/>
          <w:sz w:val="24"/>
          <w:szCs w:val="24"/>
        </w:rPr>
        <w:t xml:space="preserve"> instar larvae were released in a glass beaker containing the LC</w:t>
      </w:r>
      <w:r w:rsidR="00001F99" w:rsidRPr="009C1A75">
        <w:rPr>
          <w:rFonts w:asciiTheme="majorBidi" w:hAnsiTheme="majorBidi" w:cstheme="majorBidi"/>
          <w:sz w:val="24"/>
          <w:szCs w:val="24"/>
          <w:vertAlign w:val="subscript"/>
        </w:rPr>
        <w:t>50</w:t>
      </w:r>
      <w:r w:rsidR="00001F99">
        <w:rPr>
          <w:rFonts w:asciiTheme="majorBidi" w:hAnsiTheme="majorBidi" w:cstheme="majorBidi"/>
          <w:sz w:val="24"/>
          <w:szCs w:val="24"/>
        </w:rPr>
        <w:t xml:space="preserve"> of each compound, as determined earlier in this study (41.6, 28.4, 799.7, and 570.9 ppm for </w:t>
      </w:r>
      <w:r w:rsidR="00001F99" w:rsidRPr="00370849">
        <w:rPr>
          <w:rFonts w:asciiTheme="majorBidi" w:hAnsiTheme="majorBidi" w:cstheme="majorBidi"/>
          <w:i/>
          <w:iCs/>
          <w:sz w:val="24"/>
          <w:szCs w:val="24"/>
        </w:rPr>
        <w:t>C. molmol</w:t>
      </w:r>
      <w:r w:rsidR="00001F99">
        <w:rPr>
          <w:rFonts w:asciiTheme="majorBidi" w:hAnsiTheme="majorBidi" w:cstheme="majorBidi"/>
          <w:sz w:val="24"/>
          <w:szCs w:val="24"/>
        </w:rPr>
        <w:t xml:space="preserve"> resin, Mirazid, CASA, and PASA, respectively) (Table 3). Each group was incubated independently at 15, 26, and 36 degrees Celsius. In parallel, a control of untreated larvae was also done. Each experiment was conducted three times. The death rate was calculated 48 hours after exposure.</w:t>
      </w:r>
    </w:p>
    <w:p w14:paraId="301C4C2F" w14:textId="77777777" w:rsidR="00124E7F" w:rsidRDefault="00124E7F" w:rsidP="00124E7F">
      <w:pPr>
        <w:autoSpaceDE w:val="0"/>
        <w:autoSpaceDN w:val="0"/>
        <w:bidi w:val="0"/>
        <w:adjustRightInd w:val="0"/>
        <w:spacing w:after="0" w:line="240" w:lineRule="auto"/>
        <w:rPr>
          <w:rFonts w:asciiTheme="majorBidi" w:hAnsiTheme="majorBidi" w:cstheme="majorBidi"/>
          <w:sz w:val="24"/>
          <w:szCs w:val="24"/>
        </w:rPr>
      </w:pPr>
    </w:p>
    <w:p w14:paraId="48A379F2" w14:textId="77777777" w:rsidR="00124E7F" w:rsidRPr="00B03D56" w:rsidRDefault="00124E7F" w:rsidP="00124E7F">
      <w:pPr>
        <w:autoSpaceDE w:val="0"/>
        <w:autoSpaceDN w:val="0"/>
        <w:bidi w:val="0"/>
        <w:adjustRightInd w:val="0"/>
        <w:ind w:left="-76"/>
        <w:jc w:val="both"/>
        <w:rPr>
          <w:rFonts w:asciiTheme="majorBidi" w:hAnsiTheme="majorBidi" w:cstheme="majorBidi"/>
          <w:b/>
          <w:bCs/>
          <w:sz w:val="24"/>
          <w:szCs w:val="24"/>
        </w:rPr>
      </w:pPr>
      <w:r w:rsidRPr="00B03D56">
        <w:rPr>
          <w:rFonts w:asciiTheme="majorBidi" w:hAnsiTheme="majorBidi" w:cstheme="majorBidi"/>
          <w:b/>
          <w:bCs/>
          <w:sz w:val="24"/>
          <w:szCs w:val="24"/>
        </w:rPr>
        <w:t>2.5. Biochemical assay: -</w:t>
      </w:r>
    </w:p>
    <w:p w14:paraId="428A0EB5" w14:textId="602DDF2B" w:rsidR="00A13C49" w:rsidRPr="00C1496B" w:rsidRDefault="00124E7F" w:rsidP="00BA1125">
      <w:pPr>
        <w:bidi w:val="0"/>
        <w:jc w:val="both"/>
        <w:rPr>
          <w:rFonts w:asciiTheme="majorBidi" w:hAnsiTheme="majorBidi" w:cstheme="majorBidi"/>
          <w:b/>
          <w:bCs/>
          <w:sz w:val="24"/>
          <w:szCs w:val="24"/>
          <w:lang w:bidi="ar-EG"/>
        </w:rPr>
      </w:pPr>
      <w:r w:rsidRPr="00C1496B">
        <w:rPr>
          <w:rFonts w:asciiTheme="majorBidi" w:hAnsiTheme="majorBidi" w:cstheme="majorBidi"/>
          <w:sz w:val="24"/>
          <w:szCs w:val="24"/>
        </w:rPr>
        <w:t xml:space="preserve">To determine the effect of temperature on the total protein and the activities of some detoxification enzymes of </w:t>
      </w:r>
      <w:r w:rsidRPr="00C1496B">
        <w:rPr>
          <w:rFonts w:asciiTheme="majorBidi" w:hAnsiTheme="majorBidi" w:cstheme="majorBidi"/>
          <w:i/>
          <w:iCs/>
          <w:sz w:val="24"/>
          <w:szCs w:val="24"/>
        </w:rPr>
        <w:t>Cx. pipiens</w:t>
      </w:r>
      <w:r w:rsidRPr="00C1496B">
        <w:rPr>
          <w:rFonts w:asciiTheme="majorBidi" w:hAnsiTheme="majorBidi" w:cstheme="majorBidi"/>
          <w:sz w:val="24"/>
          <w:szCs w:val="24"/>
        </w:rPr>
        <w:t xml:space="preserve"> 3</w:t>
      </w:r>
      <w:r w:rsidRPr="00C1496B">
        <w:rPr>
          <w:rFonts w:asciiTheme="majorBidi" w:hAnsiTheme="majorBidi" w:cstheme="majorBidi"/>
          <w:sz w:val="24"/>
          <w:szCs w:val="24"/>
          <w:vertAlign w:val="superscript"/>
        </w:rPr>
        <w:t>rd</w:t>
      </w:r>
      <w:r w:rsidRPr="00C1496B">
        <w:rPr>
          <w:rFonts w:asciiTheme="majorBidi" w:hAnsiTheme="majorBidi" w:cstheme="majorBidi"/>
          <w:sz w:val="24"/>
          <w:szCs w:val="24"/>
        </w:rPr>
        <w:t xml:space="preserve"> instar larvae, the predetermined LC</w:t>
      </w:r>
      <w:r w:rsidRPr="00C1496B">
        <w:rPr>
          <w:rFonts w:asciiTheme="majorBidi" w:hAnsiTheme="majorBidi" w:cstheme="majorBidi"/>
          <w:sz w:val="24"/>
          <w:szCs w:val="24"/>
          <w:vertAlign w:val="subscript"/>
        </w:rPr>
        <w:t>50</w:t>
      </w:r>
      <w:r w:rsidRPr="00C1496B">
        <w:rPr>
          <w:rFonts w:asciiTheme="majorBidi" w:hAnsiTheme="majorBidi" w:cstheme="majorBidi"/>
          <w:sz w:val="24"/>
          <w:szCs w:val="24"/>
        </w:rPr>
        <w:t xml:space="preserve"> of </w:t>
      </w:r>
      <w:r w:rsidRPr="00C1496B">
        <w:rPr>
          <w:rFonts w:asciiTheme="majorBidi" w:eastAsia="TimesNewRoman" w:hAnsiTheme="majorBidi" w:cstheme="majorBidi"/>
          <w:sz w:val="24"/>
          <w:szCs w:val="24"/>
        </w:rPr>
        <w:t>Mirazid</w:t>
      </w:r>
      <w:r w:rsidRPr="00C1496B">
        <w:rPr>
          <w:rFonts w:asciiTheme="majorBidi" w:hAnsiTheme="majorBidi" w:cstheme="majorBidi"/>
          <w:sz w:val="24"/>
          <w:szCs w:val="24"/>
        </w:rPr>
        <w:t xml:space="preserve"> and </w:t>
      </w:r>
      <w:r w:rsidRPr="00C1496B">
        <w:rPr>
          <w:rFonts w:asciiTheme="majorBidi" w:eastAsia="TimesNewRoman" w:hAnsiTheme="majorBidi" w:cstheme="majorBidi"/>
          <w:sz w:val="24"/>
          <w:szCs w:val="24"/>
        </w:rPr>
        <w:t>PASA</w:t>
      </w:r>
      <w:r w:rsidRPr="00C1496B">
        <w:rPr>
          <w:rFonts w:asciiTheme="majorBidi" w:hAnsiTheme="majorBidi" w:cstheme="majorBidi"/>
          <w:sz w:val="24"/>
          <w:szCs w:val="24"/>
        </w:rPr>
        <w:t xml:space="preserve">, </w:t>
      </w:r>
      <w:r w:rsidRPr="0072713A">
        <w:rPr>
          <w:rFonts w:asciiTheme="majorBidi" w:hAnsiTheme="majorBidi" w:cstheme="majorBidi"/>
          <w:sz w:val="24"/>
          <w:szCs w:val="24"/>
        </w:rPr>
        <w:t xml:space="preserve">as the most </w:t>
      </w:r>
      <w:r w:rsidR="00BA1125" w:rsidRPr="0072713A">
        <w:rPr>
          <w:rFonts w:asciiTheme="majorBidi" w:hAnsiTheme="majorBidi" w:cstheme="majorBidi"/>
          <w:sz w:val="24"/>
          <w:szCs w:val="24"/>
        </w:rPr>
        <w:t>toxic</w:t>
      </w:r>
      <w:r w:rsidRPr="0072713A">
        <w:rPr>
          <w:rFonts w:asciiTheme="majorBidi" w:hAnsiTheme="majorBidi" w:cstheme="majorBidi"/>
          <w:sz w:val="24"/>
          <w:szCs w:val="24"/>
        </w:rPr>
        <w:t xml:space="preserve"> </w:t>
      </w:r>
      <w:r w:rsidRPr="00C1496B">
        <w:rPr>
          <w:rFonts w:asciiTheme="majorBidi" w:hAnsiTheme="majorBidi" w:cstheme="majorBidi"/>
          <w:sz w:val="24"/>
          <w:szCs w:val="24"/>
        </w:rPr>
        <w:t>compounds were used (28.3ppm Mirazid and 570.9 ppm PASA). Larvae reared at different temperature degrees (15, 26 &amp; 36 °C) for 48 hours and submitted to biochemical assays for α- and β-esterase, GST and total protein.</w:t>
      </w:r>
    </w:p>
    <w:p w14:paraId="45630EC5" w14:textId="77777777" w:rsidR="00124E7F" w:rsidRPr="00C1496B" w:rsidRDefault="00124E7F" w:rsidP="00124E7F">
      <w:pPr>
        <w:autoSpaceDE w:val="0"/>
        <w:autoSpaceDN w:val="0"/>
        <w:bidi w:val="0"/>
        <w:adjustRightInd w:val="0"/>
        <w:spacing w:after="0"/>
        <w:jc w:val="both"/>
        <w:rPr>
          <w:rFonts w:asciiTheme="majorBidi" w:hAnsiTheme="majorBidi" w:cstheme="majorBidi"/>
          <w:b/>
          <w:bCs/>
          <w:color w:val="000000" w:themeColor="text1"/>
          <w:sz w:val="24"/>
          <w:szCs w:val="24"/>
        </w:rPr>
      </w:pPr>
      <w:r w:rsidRPr="00C1496B">
        <w:rPr>
          <w:rFonts w:asciiTheme="majorBidi" w:hAnsiTheme="majorBidi" w:cstheme="majorBidi"/>
          <w:b/>
          <w:bCs/>
          <w:color w:val="000000" w:themeColor="text1"/>
          <w:sz w:val="24"/>
          <w:szCs w:val="24"/>
        </w:rPr>
        <w:t>2.5.1. Sample preparation</w:t>
      </w:r>
    </w:p>
    <w:p w14:paraId="043A6D51" w14:textId="2415AE3E" w:rsidR="00124E7F" w:rsidRPr="00C1496B" w:rsidRDefault="00AD79DB" w:rsidP="000506E1">
      <w:pPr>
        <w:autoSpaceDE w:val="0"/>
        <w:autoSpaceDN w:val="0"/>
        <w:bidi w:val="0"/>
        <w:adjustRightInd w:val="0"/>
        <w:spacing w:after="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After 48h of compound administration at each temperature, surviving </w:t>
      </w:r>
      <w:r w:rsidRPr="00575DD9">
        <w:rPr>
          <w:rFonts w:asciiTheme="majorBidi" w:hAnsiTheme="majorBidi" w:cstheme="majorBidi"/>
          <w:i/>
          <w:iCs/>
          <w:color w:val="000000" w:themeColor="text1"/>
          <w:sz w:val="24"/>
          <w:szCs w:val="24"/>
        </w:rPr>
        <w:t>Cx. pipiens</w:t>
      </w:r>
      <w:r>
        <w:rPr>
          <w:rFonts w:asciiTheme="majorBidi" w:hAnsiTheme="majorBidi" w:cstheme="majorBidi"/>
          <w:color w:val="000000" w:themeColor="text1"/>
          <w:sz w:val="24"/>
          <w:szCs w:val="24"/>
        </w:rPr>
        <w:t xml:space="preserve"> larvae were collected and homogenized in distilled water using a cooled glass Teflon homogenizer (ST- Mechanic Preczyina, Poland). The homogenates were spun at 8000 rpm for 20 minutes at 4°C using a centrifuge that was chilled (6 MR, USA). The supernatant was frozen for future use while the deposit was discarded.</w:t>
      </w:r>
      <w:r w:rsidR="00124E7F" w:rsidRPr="00C1496B">
        <w:rPr>
          <w:rFonts w:asciiTheme="majorBidi" w:hAnsiTheme="majorBidi" w:cstheme="majorBidi"/>
          <w:color w:val="000000" w:themeColor="text1"/>
          <w:sz w:val="24"/>
          <w:szCs w:val="24"/>
        </w:rPr>
        <w:t xml:space="preserve"> </w:t>
      </w:r>
    </w:p>
    <w:p w14:paraId="5080766B" w14:textId="77777777" w:rsidR="00124E7F" w:rsidRPr="00C1496B" w:rsidRDefault="00C1496B" w:rsidP="00124E7F">
      <w:pPr>
        <w:autoSpaceDE w:val="0"/>
        <w:autoSpaceDN w:val="0"/>
        <w:bidi w:val="0"/>
        <w:adjustRightInd w:val="0"/>
        <w:spacing w:after="0" w:line="240" w:lineRule="auto"/>
        <w:rPr>
          <w:rFonts w:asciiTheme="majorBidi" w:hAnsiTheme="majorBidi" w:cstheme="majorBidi"/>
          <w:b/>
          <w:bCs/>
          <w:color w:val="000000" w:themeColor="text1"/>
          <w:sz w:val="24"/>
          <w:szCs w:val="24"/>
        </w:rPr>
      </w:pPr>
      <w:r w:rsidRPr="00C1496B">
        <w:rPr>
          <w:rFonts w:asciiTheme="majorBidi" w:hAnsiTheme="majorBidi" w:cstheme="majorBidi"/>
          <w:b/>
          <w:bCs/>
          <w:color w:val="000000" w:themeColor="text1"/>
          <w:sz w:val="24"/>
          <w:szCs w:val="24"/>
        </w:rPr>
        <w:t>2</w:t>
      </w:r>
      <w:r w:rsidR="00124E7F" w:rsidRPr="00C1496B">
        <w:rPr>
          <w:rFonts w:asciiTheme="majorBidi" w:hAnsiTheme="majorBidi" w:cstheme="majorBidi"/>
          <w:b/>
          <w:bCs/>
          <w:color w:val="000000" w:themeColor="text1"/>
          <w:sz w:val="24"/>
          <w:szCs w:val="24"/>
        </w:rPr>
        <w:t>.5.2. Protein assay</w:t>
      </w:r>
    </w:p>
    <w:p w14:paraId="6B4BD756" w14:textId="77777777" w:rsidR="00124E7F" w:rsidRPr="00C1496B" w:rsidRDefault="000506E1" w:rsidP="000506E1">
      <w:pPr>
        <w:autoSpaceDE w:val="0"/>
        <w:autoSpaceDN w:val="0"/>
        <w:bidi w:val="0"/>
        <w:adjustRightInd w:val="0"/>
        <w:spacing w:after="0"/>
        <w:jc w:val="both"/>
        <w:rPr>
          <w:rFonts w:asciiTheme="majorBidi" w:hAnsiTheme="majorBidi" w:cstheme="majorBidi"/>
          <w:color w:val="000000" w:themeColor="text1"/>
          <w:sz w:val="24"/>
          <w:szCs w:val="24"/>
        </w:rPr>
      </w:pPr>
      <w:r w:rsidRPr="005F0E11">
        <w:rPr>
          <w:rFonts w:asciiTheme="majorBidi" w:hAnsiTheme="majorBidi" w:cstheme="majorBidi"/>
          <w:sz w:val="24"/>
          <w:szCs w:val="24"/>
        </w:rPr>
        <w:t xml:space="preserve">The method described by </w:t>
      </w:r>
      <w:r w:rsidRPr="007F06BF">
        <w:rPr>
          <w:rFonts w:asciiTheme="majorBidi" w:hAnsiTheme="majorBidi" w:cstheme="majorBidi"/>
          <w:sz w:val="24"/>
          <w:szCs w:val="24"/>
        </w:rPr>
        <w:t xml:space="preserve">Bradford (1976) </w:t>
      </w:r>
      <w:r w:rsidRPr="005F0E11">
        <w:rPr>
          <w:rFonts w:asciiTheme="majorBidi" w:hAnsiTheme="majorBidi" w:cstheme="majorBidi"/>
          <w:sz w:val="24"/>
          <w:szCs w:val="24"/>
        </w:rPr>
        <w:t>was used to determine the t</w:t>
      </w:r>
      <w:r w:rsidR="00124E7F" w:rsidRPr="005F0E11">
        <w:rPr>
          <w:rFonts w:asciiTheme="majorBidi" w:hAnsiTheme="majorBidi" w:cstheme="majorBidi"/>
          <w:sz w:val="24"/>
          <w:szCs w:val="24"/>
        </w:rPr>
        <w:t xml:space="preserve">otal protein of </w:t>
      </w:r>
      <w:r w:rsidR="00124E7F" w:rsidRPr="005F0E11">
        <w:rPr>
          <w:rFonts w:asciiTheme="majorBidi" w:hAnsiTheme="majorBidi" w:cstheme="majorBidi"/>
          <w:i/>
          <w:iCs/>
          <w:sz w:val="24"/>
          <w:szCs w:val="24"/>
        </w:rPr>
        <w:t>Cx. pipiens</w:t>
      </w:r>
      <w:r w:rsidRPr="005F0E11">
        <w:rPr>
          <w:rFonts w:asciiTheme="majorBidi" w:hAnsiTheme="majorBidi" w:cstheme="majorBidi"/>
          <w:sz w:val="24"/>
          <w:szCs w:val="24"/>
        </w:rPr>
        <w:t xml:space="preserve"> larvae.</w:t>
      </w:r>
      <w:r w:rsidR="00124E7F" w:rsidRPr="005F0E11">
        <w:rPr>
          <w:rFonts w:asciiTheme="majorBidi" w:hAnsiTheme="majorBidi" w:cstheme="majorBidi"/>
          <w:sz w:val="24"/>
          <w:szCs w:val="24"/>
        </w:rPr>
        <w:t xml:space="preserve"> </w:t>
      </w:r>
      <w:r w:rsidRPr="005F0E11">
        <w:rPr>
          <w:rFonts w:asciiTheme="majorBidi" w:hAnsiTheme="majorBidi" w:cstheme="majorBidi"/>
          <w:sz w:val="24"/>
          <w:szCs w:val="24"/>
        </w:rPr>
        <w:t>B</w:t>
      </w:r>
      <w:r w:rsidR="00124E7F" w:rsidRPr="005F0E11">
        <w:rPr>
          <w:rFonts w:asciiTheme="majorBidi" w:hAnsiTheme="majorBidi" w:cstheme="majorBidi"/>
          <w:sz w:val="24"/>
          <w:szCs w:val="24"/>
        </w:rPr>
        <w:t xml:space="preserve">ovine </w:t>
      </w:r>
      <w:r w:rsidRPr="005F0E11">
        <w:rPr>
          <w:rFonts w:asciiTheme="majorBidi" w:hAnsiTheme="majorBidi" w:cstheme="majorBidi"/>
          <w:sz w:val="24"/>
          <w:szCs w:val="24"/>
        </w:rPr>
        <w:t>S</w:t>
      </w:r>
      <w:r w:rsidR="00124E7F" w:rsidRPr="005F0E11">
        <w:rPr>
          <w:rFonts w:asciiTheme="majorBidi" w:hAnsiTheme="majorBidi" w:cstheme="majorBidi"/>
          <w:sz w:val="24"/>
          <w:szCs w:val="24"/>
        </w:rPr>
        <w:t xml:space="preserve">erum albumin </w:t>
      </w:r>
      <w:r w:rsidRPr="005F0E11">
        <w:rPr>
          <w:rFonts w:asciiTheme="majorBidi" w:hAnsiTheme="majorBidi" w:cstheme="majorBidi"/>
          <w:sz w:val="24"/>
          <w:szCs w:val="24"/>
        </w:rPr>
        <w:t>was used as</w:t>
      </w:r>
      <w:r w:rsidR="00124E7F" w:rsidRPr="005F0E11">
        <w:rPr>
          <w:rFonts w:asciiTheme="majorBidi" w:hAnsiTheme="majorBidi" w:cstheme="majorBidi"/>
          <w:sz w:val="24"/>
          <w:szCs w:val="24"/>
        </w:rPr>
        <w:t xml:space="preserve"> </w:t>
      </w:r>
      <w:r w:rsidRPr="005F0E11">
        <w:rPr>
          <w:rFonts w:asciiTheme="majorBidi" w:hAnsiTheme="majorBidi" w:cstheme="majorBidi"/>
          <w:sz w:val="24"/>
          <w:szCs w:val="24"/>
        </w:rPr>
        <w:t xml:space="preserve">the </w:t>
      </w:r>
      <w:r w:rsidR="00124E7F" w:rsidRPr="00C1496B">
        <w:rPr>
          <w:rFonts w:asciiTheme="majorBidi" w:hAnsiTheme="majorBidi" w:cstheme="majorBidi"/>
          <w:color w:val="000000" w:themeColor="text1"/>
          <w:sz w:val="24"/>
          <w:szCs w:val="24"/>
        </w:rPr>
        <w:t>standard and Coomasie brilliant blue G-250 as the dye binding to proteins.</w:t>
      </w:r>
    </w:p>
    <w:p w14:paraId="5790F0BB" w14:textId="77777777" w:rsidR="00124E7F" w:rsidRPr="00C1496B" w:rsidRDefault="00C1496B" w:rsidP="00124E7F">
      <w:pPr>
        <w:pStyle w:val="Default"/>
        <w:spacing w:line="276" w:lineRule="auto"/>
        <w:jc w:val="both"/>
        <w:rPr>
          <w:rFonts w:asciiTheme="majorBidi" w:hAnsiTheme="majorBidi" w:cstheme="majorBidi"/>
          <w:color w:val="000000" w:themeColor="text1"/>
        </w:rPr>
      </w:pPr>
      <w:r w:rsidRPr="00C1496B">
        <w:rPr>
          <w:rFonts w:asciiTheme="majorBidi" w:hAnsiTheme="majorBidi" w:cstheme="majorBidi"/>
          <w:b/>
          <w:bCs/>
          <w:color w:val="000000" w:themeColor="text1"/>
        </w:rPr>
        <w:t>2</w:t>
      </w:r>
      <w:r w:rsidR="00124E7F" w:rsidRPr="00C1496B">
        <w:rPr>
          <w:rFonts w:asciiTheme="majorBidi" w:hAnsiTheme="majorBidi" w:cstheme="majorBidi"/>
          <w:b/>
          <w:bCs/>
          <w:color w:val="000000" w:themeColor="text1"/>
        </w:rPr>
        <w:t xml:space="preserve">.5.3. Esterases Assay: </w:t>
      </w:r>
    </w:p>
    <w:p w14:paraId="6E7024C0" w14:textId="3F660813" w:rsidR="00124E7F" w:rsidRPr="00CD2CB3" w:rsidRDefault="001D7269" w:rsidP="005F0E11">
      <w:pPr>
        <w:autoSpaceDE w:val="0"/>
        <w:autoSpaceDN w:val="0"/>
        <w:bidi w:val="0"/>
        <w:adjustRightInd w:val="0"/>
        <w:spacing w:after="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Alpha- and beta-naphthyl acetate </w:t>
      </w:r>
      <w:r w:rsidR="005F0E11">
        <w:rPr>
          <w:rFonts w:asciiTheme="majorBidi" w:hAnsiTheme="majorBidi" w:cstheme="majorBidi"/>
          <w:color w:val="000000" w:themeColor="text1"/>
          <w:sz w:val="24"/>
          <w:szCs w:val="24"/>
        </w:rPr>
        <w:t>was</w:t>
      </w:r>
      <w:r>
        <w:rPr>
          <w:rFonts w:asciiTheme="majorBidi" w:hAnsiTheme="majorBidi" w:cstheme="majorBidi"/>
          <w:color w:val="000000" w:themeColor="text1"/>
          <w:sz w:val="24"/>
          <w:szCs w:val="24"/>
        </w:rPr>
        <w:t xml:space="preserve"> utilized as substrates for alpha- and beta-esterases, respectively, according to the technique of Van-Asperen (1962). 5ml substrate solution (3x10-4M alpha-or beta-naphthylacetate, 1% acetone, and 0.1M phosphate buffer, pH7) was added to 20l of larval homogenate. To halt the enzymatic process, 1 ml of diazoblue color reagent (made by combining 2 parts of 1% diazoblue B and 5 parts of 5% sodium lauryl sulphate) was added to the mixture after precisely 15 minutes of incubation at 27 degrees Celsius. The blank included five milliliters of substrate solution and one milliliter of diazo blue colouring reagent.</w:t>
      </w:r>
      <w:r w:rsidR="00124E7F" w:rsidRPr="00C1496B">
        <w:rPr>
          <w:rFonts w:asciiTheme="majorBidi" w:hAnsiTheme="majorBidi" w:cstheme="majorBidi"/>
          <w:color w:val="000000" w:themeColor="text1"/>
          <w:sz w:val="24"/>
          <w:szCs w:val="24"/>
        </w:rPr>
        <w:t xml:space="preserve"> </w:t>
      </w:r>
      <w:r w:rsidR="007F0B76" w:rsidRPr="005F0E11">
        <w:rPr>
          <w:rFonts w:asciiTheme="majorBidi" w:hAnsiTheme="majorBidi" w:cstheme="majorBidi"/>
          <w:sz w:val="24"/>
          <w:szCs w:val="24"/>
        </w:rPr>
        <w:t>The color of alpha-naphthol was measured at 600 nm and that of beta-naphthol at 555 nm</w:t>
      </w:r>
      <w:r w:rsidR="007F0B76" w:rsidRPr="00CD2CB3">
        <w:rPr>
          <w:rFonts w:asciiTheme="majorBidi" w:hAnsiTheme="majorBidi" w:cstheme="majorBidi"/>
          <w:color w:val="000000" w:themeColor="text1"/>
          <w:sz w:val="24"/>
          <w:szCs w:val="24"/>
        </w:rPr>
        <w:t>. The absorbance of a single larva compared to the absorbance standard curve for known alpha and beta-naphthol concentrations, respectively. 20 mg of alpha- or beta-naphthol is diluted in 100 cc of pH7 phosphate buffer to prepare standard curves (Stock solution). To dilute the stock solution, 10 milliliters of the buffer were added to 90 milliliters of the buffer. 0.1, 0.2, 0.4, 0.8- and 1.6-ml aliquots of the diluted solution containing 2, 4, 8, 16, and 32 ug of naphthol were pipetted into test tubes, and phosphate buffer was added to increase the volume to 5 ml. 1 ml of the reagent diazo blue was administered, and a UV spectrophotometer was used to measure the color produced in comparison to a blank. The enzyme's activity was reported as ug of alpha/beta naphthol produced per minute per mg of larval protein.</w:t>
      </w:r>
      <w:r w:rsidR="00124E7F" w:rsidRPr="00CD2CB3">
        <w:rPr>
          <w:rFonts w:asciiTheme="majorBidi" w:hAnsiTheme="majorBidi" w:cstheme="majorBidi"/>
          <w:color w:val="000000" w:themeColor="text1"/>
          <w:sz w:val="24"/>
          <w:szCs w:val="24"/>
        </w:rPr>
        <w:t xml:space="preserve"> </w:t>
      </w:r>
    </w:p>
    <w:p w14:paraId="5F3ECC64" w14:textId="77777777" w:rsidR="00124E7F" w:rsidRPr="00C1496B" w:rsidRDefault="00124E7F" w:rsidP="00124E7F">
      <w:pPr>
        <w:autoSpaceDE w:val="0"/>
        <w:autoSpaceDN w:val="0"/>
        <w:bidi w:val="0"/>
        <w:adjustRightInd w:val="0"/>
        <w:jc w:val="both"/>
        <w:rPr>
          <w:rFonts w:asciiTheme="majorBidi" w:hAnsiTheme="majorBidi" w:cstheme="majorBidi"/>
          <w:color w:val="000000" w:themeColor="text1"/>
          <w:sz w:val="24"/>
          <w:szCs w:val="24"/>
        </w:rPr>
      </w:pPr>
      <w:r w:rsidRPr="00C1496B">
        <w:rPr>
          <w:rFonts w:asciiTheme="majorBidi" w:hAnsiTheme="majorBidi" w:cstheme="majorBidi"/>
          <w:b/>
          <w:bCs/>
          <w:color w:val="000000" w:themeColor="text1"/>
          <w:sz w:val="24"/>
          <w:szCs w:val="24"/>
        </w:rPr>
        <w:t>2.5.4. Glutathione-S-transferase (GST) assay:</w:t>
      </w:r>
    </w:p>
    <w:p w14:paraId="0733EEE0" w14:textId="3F47B013" w:rsidR="00124E7F" w:rsidRPr="006F5AC5" w:rsidRDefault="00124E7F" w:rsidP="00865FED">
      <w:pPr>
        <w:autoSpaceDE w:val="0"/>
        <w:autoSpaceDN w:val="0"/>
        <w:bidi w:val="0"/>
        <w:adjustRightInd w:val="0"/>
        <w:spacing w:after="0"/>
        <w:jc w:val="both"/>
        <w:rPr>
          <w:rFonts w:asciiTheme="majorBidi" w:hAnsiTheme="majorBidi" w:cstheme="majorBidi"/>
          <w:sz w:val="24"/>
          <w:szCs w:val="24"/>
        </w:rPr>
      </w:pPr>
      <w:r w:rsidRPr="00C1496B">
        <w:rPr>
          <w:rFonts w:asciiTheme="majorBidi" w:hAnsiTheme="majorBidi" w:cstheme="majorBidi"/>
          <w:color w:val="000000" w:themeColor="text1"/>
          <w:sz w:val="24"/>
          <w:szCs w:val="24"/>
        </w:rPr>
        <w:t xml:space="preserve">GST activity was estimated following the procedure of </w:t>
      </w:r>
      <w:r w:rsidRPr="007F06BF">
        <w:rPr>
          <w:rFonts w:asciiTheme="majorBidi" w:hAnsiTheme="majorBidi" w:cstheme="majorBidi"/>
          <w:color w:val="000000" w:themeColor="text1"/>
          <w:sz w:val="24"/>
          <w:szCs w:val="24"/>
        </w:rPr>
        <w:t xml:space="preserve">Habig </w:t>
      </w:r>
      <w:r w:rsidRPr="007F06BF">
        <w:rPr>
          <w:rFonts w:asciiTheme="majorBidi" w:hAnsiTheme="majorBidi" w:cstheme="majorBidi"/>
          <w:i/>
          <w:iCs/>
          <w:color w:val="000000" w:themeColor="text1"/>
          <w:sz w:val="24"/>
          <w:szCs w:val="24"/>
        </w:rPr>
        <w:t>et al</w:t>
      </w:r>
      <w:r w:rsidRPr="007F06BF">
        <w:rPr>
          <w:rFonts w:asciiTheme="majorBidi" w:hAnsiTheme="majorBidi" w:cstheme="majorBidi"/>
          <w:color w:val="000000" w:themeColor="text1"/>
          <w:sz w:val="24"/>
          <w:szCs w:val="24"/>
        </w:rPr>
        <w:t>.</w:t>
      </w:r>
      <w:r w:rsidR="006F50CE" w:rsidRPr="007F06BF">
        <w:rPr>
          <w:rFonts w:asciiTheme="majorBidi" w:hAnsiTheme="majorBidi" w:cstheme="majorBidi"/>
          <w:color w:val="000000" w:themeColor="text1"/>
          <w:sz w:val="24"/>
          <w:szCs w:val="24"/>
        </w:rPr>
        <w:t>,</w:t>
      </w:r>
      <w:r w:rsidRPr="007F06BF">
        <w:rPr>
          <w:rFonts w:asciiTheme="majorBidi" w:hAnsiTheme="majorBidi" w:cstheme="majorBidi"/>
          <w:color w:val="000000" w:themeColor="text1"/>
          <w:sz w:val="24"/>
          <w:szCs w:val="24"/>
        </w:rPr>
        <w:t xml:space="preserve"> (1974).</w:t>
      </w:r>
      <w:r w:rsidRPr="00C1496B">
        <w:rPr>
          <w:rFonts w:asciiTheme="majorBidi" w:hAnsiTheme="majorBidi" w:cstheme="majorBidi"/>
          <w:color w:val="000000" w:themeColor="text1"/>
          <w:sz w:val="24"/>
          <w:szCs w:val="24"/>
        </w:rPr>
        <w:t xml:space="preserve"> One ml of potassium phosphate buffer (pH 6.5) and 100µl of </w:t>
      </w:r>
      <w:r w:rsidR="006F50CE">
        <w:rPr>
          <w:rFonts w:asciiTheme="majorBidi" w:hAnsiTheme="majorBidi" w:cstheme="majorBidi"/>
          <w:color w:val="000000" w:themeColor="text1"/>
          <w:sz w:val="24"/>
          <w:szCs w:val="24"/>
        </w:rPr>
        <w:t xml:space="preserve">the </w:t>
      </w:r>
      <w:r w:rsidRPr="00C1496B">
        <w:rPr>
          <w:rFonts w:asciiTheme="majorBidi" w:hAnsiTheme="majorBidi" w:cstheme="majorBidi"/>
          <w:color w:val="000000" w:themeColor="text1"/>
          <w:sz w:val="24"/>
          <w:szCs w:val="24"/>
        </w:rPr>
        <w:t xml:space="preserve">reduced glutathione (GSH) were added to 200µl of </w:t>
      </w:r>
      <w:r w:rsidR="006F50CE">
        <w:rPr>
          <w:rFonts w:asciiTheme="majorBidi" w:hAnsiTheme="majorBidi" w:cstheme="majorBidi"/>
          <w:color w:val="000000" w:themeColor="text1"/>
          <w:sz w:val="24"/>
          <w:szCs w:val="24"/>
        </w:rPr>
        <w:t>the</w:t>
      </w:r>
      <w:r w:rsidRPr="00C1496B">
        <w:rPr>
          <w:rFonts w:asciiTheme="majorBidi" w:hAnsiTheme="majorBidi" w:cstheme="majorBidi"/>
          <w:color w:val="000000" w:themeColor="text1"/>
          <w:sz w:val="24"/>
          <w:szCs w:val="24"/>
        </w:rPr>
        <w:t xml:space="preserve"> homogenate. The reaction started </w:t>
      </w:r>
      <w:r w:rsidRPr="006F5AC5">
        <w:rPr>
          <w:rFonts w:asciiTheme="majorBidi" w:hAnsiTheme="majorBidi" w:cstheme="majorBidi"/>
          <w:sz w:val="24"/>
          <w:szCs w:val="24"/>
        </w:rPr>
        <w:t xml:space="preserve">by </w:t>
      </w:r>
      <w:r w:rsidR="006F50CE" w:rsidRPr="006F5AC5">
        <w:rPr>
          <w:rFonts w:asciiTheme="majorBidi" w:hAnsiTheme="majorBidi" w:cstheme="majorBidi"/>
          <w:sz w:val="24"/>
          <w:szCs w:val="24"/>
        </w:rPr>
        <w:t>adding</w:t>
      </w:r>
      <w:r w:rsidRPr="006F5AC5">
        <w:rPr>
          <w:rFonts w:asciiTheme="majorBidi" w:hAnsiTheme="majorBidi" w:cstheme="majorBidi"/>
          <w:sz w:val="24"/>
          <w:szCs w:val="24"/>
        </w:rPr>
        <w:t xml:space="preserve"> 25µl of the substrate solution</w:t>
      </w:r>
      <w:r w:rsidR="006F50CE" w:rsidRPr="006F5AC5">
        <w:rPr>
          <w:rFonts w:asciiTheme="majorBidi" w:hAnsiTheme="majorBidi" w:cstheme="majorBidi"/>
          <w:sz w:val="24"/>
          <w:szCs w:val="24"/>
        </w:rPr>
        <w:t>,</w:t>
      </w:r>
      <w:r w:rsidRPr="006F5AC5">
        <w:rPr>
          <w:rFonts w:asciiTheme="majorBidi" w:hAnsiTheme="majorBidi" w:cstheme="majorBidi"/>
          <w:sz w:val="24"/>
          <w:szCs w:val="24"/>
        </w:rPr>
        <w:t xml:space="preserve"> 1-chloro 2</w:t>
      </w:r>
      <w:proofErr w:type="gramStart"/>
      <w:r w:rsidRPr="006F5AC5">
        <w:rPr>
          <w:rFonts w:asciiTheme="majorBidi" w:hAnsiTheme="majorBidi" w:cstheme="majorBidi"/>
          <w:sz w:val="24"/>
          <w:szCs w:val="24"/>
        </w:rPr>
        <w:t>,4</w:t>
      </w:r>
      <w:proofErr w:type="gramEnd"/>
      <w:r w:rsidRPr="006F5AC5">
        <w:rPr>
          <w:rFonts w:asciiTheme="majorBidi" w:hAnsiTheme="majorBidi" w:cstheme="majorBidi"/>
          <w:sz w:val="24"/>
          <w:szCs w:val="24"/>
        </w:rPr>
        <w:t xml:space="preserve">-dinitrobenzene (CDNB). </w:t>
      </w:r>
      <w:r w:rsidR="00CF295D" w:rsidRPr="006F5AC5">
        <w:rPr>
          <w:rFonts w:asciiTheme="majorBidi" w:hAnsiTheme="majorBidi" w:cstheme="majorBidi"/>
          <w:sz w:val="24"/>
          <w:szCs w:val="24"/>
        </w:rPr>
        <w:t xml:space="preserve">The CDNB and GSH concentrations were changed to 1 mM and 5 mM, respectively. The mixes were incubated for five minutes at 30 C. </w:t>
      </w:r>
      <w:r w:rsidR="00865FED">
        <w:rPr>
          <w:rFonts w:asciiTheme="majorBidi" w:hAnsiTheme="majorBidi" w:cstheme="majorBidi"/>
          <w:sz w:val="24"/>
          <w:szCs w:val="24"/>
        </w:rPr>
        <w:t>By u</w:t>
      </w:r>
      <w:r w:rsidR="00CF295D" w:rsidRPr="006F5AC5">
        <w:rPr>
          <w:rFonts w:asciiTheme="majorBidi" w:hAnsiTheme="majorBidi" w:cstheme="majorBidi"/>
          <w:sz w:val="24"/>
          <w:szCs w:val="24"/>
        </w:rPr>
        <w:t>sing an ultraviolet spectrophotometer, the change in absorbance level was recorded at 340 nm every 30 seconds for five minutes against a blank.</w:t>
      </w:r>
      <w:r w:rsidRPr="006F5AC5">
        <w:rPr>
          <w:rFonts w:asciiTheme="majorBidi" w:hAnsiTheme="majorBidi" w:cstheme="majorBidi"/>
          <w:sz w:val="24"/>
          <w:szCs w:val="24"/>
        </w:rPr>
        <w:t xml:space="preserve"> Reaction mixture without the enzyme was used as blank, to determine the nano mole substrate conjugated/</w:t>
      </w:r>
      <w:r w:rsidR="00EB627A" w:rsidRPr="006F5AC5">
        <w:rPr>
          <w:rFonts w:asciiTheme="majorBidi" w:hAnsiTheme="majorBidi" w:cstheme="majorBidi"/>
          <w:sz w:val="24"/>
          <w:szCs w:val="24"/>
        </w:rPr>
        <w:t xml:space="preserve"> </w:t>
      </w:r>
      <w:r w:rsidRPr="006F5AC5">
        <w:rPr>
          <w:rFonts w:asciiTheme="majorBidi" w:hAnsiTheme="majorBidi" w:cstheme="majorBidi"/>
          <w:sz w:val="24"/>
          <w:szCs w:val="24"/>
        </w:rPr>
        <w:t>min/</w:t>
      </w:r>
      <w:r w:rsidR="00EB627A" w:rsidRPr="006F5AC5">
        <w:rPr>
          <w:rFonts w:asciiTheme="majorBidi" w:hAnsiTheme="majorBidi" w:cstheme="majorBidi"/>
          <w:sz w:val="24"/>
          <w:szCs w:val="24"/>
        </w:rPr>
        <w:t xml:space="preserve"> </w:t>
      </w:r>
      <w:r w:rsidRPr="006F5AC5">
        <w:rPr>
          <w:rFonts w:asciiTheme="majorBidi" w:hAnsiTheme="majorBidi" w:cstheme="majorBidi"/>
          <w:sz w:val="24"/>
          <w:szCs w:val="24"/>
        </w:rPr>
        <w:t xml:space="preserve">larva </w:t>
      </w:r>
      <w:r w:rsidR="00EB627A" w:rsidRPr="006F5AC5">
        <w:rPr>
          <w:rFonts w:asciiTheme="majorBidi" w:hAnsiTheme="majorBidi" w:cstheme="majorBidi"/>
          <w:sz w:val="24"/>
          <w:szCs w:val="24"/>
        </w:rPr>
        <w:t xml:space="preserve">by </w:t>
      </w:r>
      <w:r w:rsidRPr="006F5AC5">
        <w:rPr>
          <w:rFonts w:asciiTheme="majorBidi" w:hAnsiTheme="majorBidi" w:cstheme="majorBidi"/>
          <w:sz w:val="24"/>
          <w:szCs w:val="24"/>
        </w:rPr>
        <w:t xml:space="preserve">using </w:t>
      </w:r>
      <w:r w:rsidR="00EB627A" w:rsidRPr="006F5AC5">
        <w:rPr>
          <w:rFonts w:asciiTheme="majorBidi" w:hAnsiTheme="majorBidi" w:cstheme="majorBidi"/>
          <w:sz w:val="24"/>
          <w:szCs w:val="24"/>
        </w:rPr>
        <w:t>the</w:t>
      </w:r>
      <w:r w:rsidRPr="006F5AC5">
        <w:rPr>
          <w:rFonts w:asciiTheme="majorBidi" w:hAnsiTheme="majorBidi" w:cstheme="majorBidi"/>
          <w:sz w:val="24"/>
          <w:szCs w:val="24"/>
        </w:rPr>
        <w:t xml:space="preserve"> molar extinction coefficient</w:t>
      </w:r>
      <w:r w:rsidR="00EB627A" w:rsidRPr="006F5AC5">
        <w:rPr>
          <w:rFonts w:asciiTheme="majorBidi" w:hAnsiTheme="majorBidi" w:cstheme="majorBidi"/>
          <w:sz w:val="24"/>
          <w:szCs w:val="24"/>
        </w:rPr>
        <w:t>,</w:t>
      </w:r>
      <w:r w:rsidRPr="006F5AC5">
        <w:rPr>
          <w:rFonts w:asciiTheme="majorBidi" w:hAnsiTheme="majorBidi" w:cstheme="majorBidi"/>
          <w:sz w:val="24"/>
          <w:szCs w:val="24"/>
        </w:rPr>
        <w:t xml:space="preserve"> 9.6/mM/cm.</w:t>
      </w:r>
    </w:p>
    <w:p w14:paraId="6E5FB2FB" w14:textId="77777777" w:rsidR="00C41EF2" w:rsidRDefault="00A56230" w:rsidP="00C41EF2">
      <w:pPr>
        <w:bidi w:val="0"/>
        <w:jc w:val="both"/>
        <w:rPr>
          <w:rFonts w:asciiTheme="majorBidi" w:hAnsiTheme="majorBidi" w:cstheme="majorBidi"/>
          <w:color w:val="00B050"/>
          <w:sz w:val="24"/>
          <w:szCs w:val="24"/>
        </w:rPr>
      </w:pPr>
      <w:r w:rsidRPr="00C1496B">
        <w:rPr>
          <w:rFonts w:asciiTheme="majorBidi" w:hAnsiTheme="majorBidi" w:cstheme="majorBidi"/>
          <w:b/>
          <w:bCs/>
          <w:color w:val="000000" w:themeColor="text1"/>
          <w:sz w:val="24"/>
          <w:szCs w:val="24"/>
        </w:rPr>
        <w:t>Statistical analysis:</w:t>
      </w:r>
      <w:r w:rsidR="00C41EF2">
        <w:rPr>
          <w:rFonts w:asciiTheme="majorBidi" w:hAnsiTheme="majorBidi" w:cstheme="majorBidi"/>
          <w:color w:val="000000" w:themeColor="text1"/>
          <w:sz w:val="24"/>
          <w:szCs w:val="24"/>
        </w:rPr>
        <w:t xml:space="preserve"> </w:t>
      </w:r>
    </w:p>
    <w:p w14:paraId="68623C72" w14:textId="7ABE9AB2" w:rsidR="00A56230" w:rsidRPr="008A0461" w:rsidRDefault="006D56F0" w:rsidP="000C16F5">
      <w:pPr>
        <w:bidi w:val="0"/>
        <w:jc w:val="both"/>
        <w:rPr>
          <w:rFonts w:asciiTheme="majorBidi" w:hAnsiTheme="majorBidi" w:cstheme="majorBidi"/>
          <w:sz w:val="24"/>
          <w:szCs w:val="24"/>
          <w:lang w:bidi="ar-EG"/>
        </w:rPr>
      </w:pPr>
      <w:r>
        <w:rPr>
          <w:rFonts w:asciiTheme="majorBidi" w:hAnsiTheme="majorBidi" w:cstheme="majorBidi"/>
          <w:sz w:val="24"/>
          <w:szCs w:val="24"/>
        </w:rPr>
        <w:lastRenderedPageBreak/>
        <w:t>The probit analysis (Finney, 1971) was used to the mortality data to determine the LC</w:t>
      </w:r>
      <w:r w:rsidRPr="000C16F5">
        <w:rPr>
          <w:rFonts w:asciiTheme="majorBidi" w:hAnsiTheme="majorBidi" w:cstheme="majorBidi"/>
          <w:sz w:val="24"/>
          <w:szCs w:val="24"/>
          <w:vertAlign w:val="subscript"/>
        </w:rPr>
        <w:t>50</w:t>
      </w:r>
      <w:r>
        <w:rPr>
          <w:rFonts w:asciiTheme="majorBidi" w:hAnsiTheme="majorBidi" w:cstheme="majorBidi"/>
          <w:sz w:val="24"/>
          <w:szCs w:val="24"/>
        </w:rPr>
        <w:t xml:space="preserve"> of each c</w:t>
      </w:r>
      <w:r w:rsidR="000C16F5">
        <w:rPr>
          <w:rFonts w:asciiTheme="majorBidi" w:hAnsiTheme="majorBidi" w:cstheme="majorBidi"/>
          <w:sz w:val="24"/>
          <w:szCs w:val="24"/>
        </w:rPr>
        <w:t>ompound</w:t>
      </w:r>
      <w:r>
        <w:rPr>
          <w:rFonts w:asciiTheme="majorBidi" w:hAnsiTheme="majorBidi" w:cstheme="majorBidi"/>
          <w:sz w:val="24"/>
          <w:szCs w:val="24"/>
        </w:rPr>
        <w:t>. In the investigations on the link between temperature and toxicity, the Chi-square test (X</w:t>
      </w:r>
      <w:r w:rsidRPr="006D56F0">
        <w:rPr>
          <w:rFonts w:asciiTheme="majorBidi" w:hAnsiTheme="majorBidi" w:cstheme="majorBidi"/>
          <w:sz w:val="24"/>
          <w:szCs w:val="24"/>
          <w:vertAlign w:val="superscript"/>
        </w:rPr>
        <w:t>2</w:t>
      </w:r>
      <w:r>
        <w:rPr>
          <w:rFonts w:asciiTheme="majorBidi" w:hAnsiTheme="majorBidi" w:cstheme="majorBidi"/>
          <w:sz w:val="24"/>
          <w:szCs w:val="24"/>
        </w:rPr>
        <w:t>) was undertaken for each temperature range. Version 11.5 (SPSS 2007) of the Statistical Package for Social Science (SPSS) software was used for analyses, and the significance level was set at P</w:t>
      </w:r>
      <w:r w:rsidR="000C16F5" w:rsidRPr="008A0461">
        <w:rPr>
          <w:rFonts w:asciiTheme="majorBidi" w:hAnsiTheme="majorBidi" w:cstheme="majorBidi"/>
          <w:sz w:val="24"/>
          <w:szCs w:val="24"/>
        </w:rPr>
        <w:t>&lt;</w:t>
      </w:r>
      <w:r>
        <w:rPr>
          <w:rFonts w:asciiTheme="majorBidi" w:hAnsiTheme="majorBidi" w:cstheme="majorBidi"/>
          <w:sz w:val="24"/>
          <w:szCs w:val="24"/>
        </w:rPr>
        <w:t xml:space="preserve"> 0.05. The biochemical test data were evaluated using the statistical program Costat and one-way analysis of variance (ANOVA) (Cohort Software, Berkeley). When the ANOVA results were significant (P &lt; 0.01), Duncan's multiple range test was employed to compare the means.</w:t>
      </w:r>
    </w:p>
    <w:p w14:paraId="1BB5C599" w14:textId="77777777" w:rsidR="00AC56A9" w:rsidRPr="00B34648" w:rsidRDefault="00AC56A9" w:rsidP="00AC56A9">
      <w:pPr>
        <w:bidi w:val="0"/>
        <w:rPr>
          <w:rFonts w:asciiTheme="majorBidi" w:hAnsiTheme="majorBidi" w:cstheme="majorBidi"/>
          <w:b/>
          <w:bCs/>
          <w:sz w:val="26"/>
          <w:szCs w:val="26"/>
        </w:rPr>
      </w:pPr>
      <w:r w:rsidRPr="00B34648">
        <w:rPr>
          <w:rFonts w:asciiTheme="majorBidi" w:hAnsiTheme="majorBidi" w:cstheme="majorBidi"/>
          <w:b/>
          <w:bCs/>
          <w:sz w:val="26"/>
          <w:szCs w:val="26"/>
        </w:rPr>
        <w:t>Results</w:t>
      </w:r>
    </w:p>
    <w:p w14:paraId="276A2C71" w14:textId="77777777" w:rsidR="00AC56A9" w:rsidRPr="00B34648" w:rsidRDefault="00AC56A9" w:rsidP="00AC56A9">
      <w:pPr>
        <w:bidi w:val="0"/>
        <w:rPr>
          <w:rFonts w:asciiTheme="majorBidi" w:hAnsiTheme="majorBidi" w:cstheme="majorBidi"/>
          <w:b/>
          <w:bCs/>
          <w:sz w:val="24"/>
          <w:szCs w:val="24"/>
        </w:rPr>
      </w:pPr>
      <w:r w:rsidRPr="00B34648">
        <w:rPr>
          <w:rFonts w:asciiTheme="majorBidi" w:hAnsiTheme="majorBidi" w:cstheme="majorBidi"/>
          <w:b/>
          <w:bCs/>
          <w:sz w:val="24"/>
          <w:szCs w:val="24"/>
        </w:rPr>
        <w:t xml:space="preserve">Larvicidal activity </w:t>
      </w:r>
    </w:p>
    <w:p w14:paraId="2F37A4D2" w14:textId="77777777" w:rsidR="00AC56A9" w:rsidRPr="00B34648" w:rsidRDefault="00AC56A9" w:rsidP="0003683D">
      <w:pPr>
        <w:tabs>
          <w:tab w:val="right" w:pos="7371"/>
        </w:tabs>
        <w:autoSpaceDE w:val="0"/>
        <w:autoSpaceDN w:val="0"/>
        <w:bidi w:val="0"/>
        <w:adjustRightInd w:val="0"/>
        <w:jc w:val="both"/>
        <w:rPr>
          <w:rFonts w:asciiTheme="majorBidi" w:hAnsiTheme="majorBidi" w:cstheme="majorBidi"/>
          <w:b/>
          <w:bCs/>
          <w:sz w:val="24"/>
          <w:szCs w:val="24"/>
          <w:lang w:bidi="ar-EG"/>
        </w:rPr>
      </w:pPr>
      <w:r w:rsidRPr="00D83CD8">
        <w:rPr>
          <w:rFonts w:asciiTheme="majorBidi" w:hAnsiTheme="majorBidi" w:cstheme="majorBidi"/>
          <w:i/>
          <w:iCs/>
          <w:sz w:val="24"/>
          <w:szCs w:val="24"/>
        </w:rPr>
        <w:t xml:space="preserve">Cx. </w:t>
      </w:r>
      <w:proofErr w:type="gramStart"/>
      <w:r w:rsidRPr="00D83CD8">
        <w:rPr>
          <w:rFonts w:asciiTheme="majorBidi" w:hAnsiTheme="majorBidi" w:cstheme="majorBidi"/>
          <w:i/>
          <w:iCs/>
          <w:sz w:val="24"/>
          <w:szCs w:val="24"/>
        </w:rPr>
        <w:t>pipiens</w:t>
      </w:r>
      <w:proofErr w:type="gramEnd"/>
      <w:r w:rsidRPr="00D83CD8">
        <w:rPr>
          <w:rFonts w:asciiTheme="majorBidi" w:hAnsiTheme="majorBidi" w:cstheme="majorBidi"/>
          <w:i/>
          <w:iCs/>
          <w:sz w:val="24"/>
          <w:szCs w:val="24"/>
        </w:rPr>
        <w:t xml:space="preserve"> </w:t>
      </w:r>
      <w:r w:rsidR="0003683D" w:rsidRPr="00D83CD8">
        <w:rPr>
          <w:rFonts w:asciiTheme="majorBidi" w:hAnsiTheme="majorBidi" w:cstheme="majorBidi"/>
          <w:sz w:val="24"/>
          <w:szCs w:val="24"/>
        </w:rPr>
        <w:t>3</w:t>
      </w:r>
      <w:r w:rsidR="0003683D" w:rsidRPr="00D83CD8">
        <w:rPr>
          <w:rFonts w:asciiTheme="majorBidi" w:hAnsiTheme="majorBidi" w:cstheme="majorBidi"/>
          <w:sz w:val="24"/>
          <w:szCs w:val="24"/>
          <w:vertAlign w:val="superscript"/>
        </w:rPr>
        <w:t>rd</w:t>
      </w:r>
      <w:r w:rsidR="0003683D" w:rsidRPr="00D83CD8">
        <w:rPr>
          <w:rFonts w:asciiTheme="majorBidi" w:hAnsiTheme="majorBidi" w:cstheme="majorBidi"/>
          <w:sz w:val="24"/>
          <w:szCs w:val="24"/>
        </w:rPr>
        <w:t xml:space="preserve"> instar larvae </w:t>
      </w:r>
      <w:r w:rsidRPr="00D83CD8">
        <w:rPr>
          <w:rFonts w:asciiTheme="majorBidi" w:hAnsiTheme="majorBidi" w:cstheme="majorBidi"/>
          <w:sz w:val="24"/>
          <w:szCs w:val="24"/>
        </w:rPr>
        <w:t xml:space="preserve">were used to </w:t>
      </w:r>
      <w:r w:rsidR="0003683D" w:rsidRPr="00D83CD8">
        <w:rPr>
          <w:rFonts w:asciiTheme="majorBidi" w:hAnsiTheme="majorBidi" w:cstheme="majorBidi"/>
          <w:sz w:val="24"/>
          <w:szCs w:val="24"/>
        </w:rPr>
        <w:t>determine</w:t>
      </w:r>
      <w:r w:rsidRPr="00D83CD8">
        <w:rPr>
          <w:rFonts w:asciiTheme="majorBidi" w:hAnsiTheme="majorBidi" w:cstheme="majorBidi"/>
          <w:sz w:val="24"/>
          <w:szCs w:val="24"/>
        </w:rPr>
        <w:t xml:space="preserve"> the toxicity of</w:t>
      </w:r>
      <w:r w:rsidRPr="00D83CD8">
        <w:rPr>
          <w:rFonts w:asciiTheme="majorBidi" w:eastAsia="TimesNewRoman" w:hAnsiTheme="majorBidi" w:cstheme="majorBidi"/>
          <w:sz w:val="24"/>
          <w:szCs w:val="24"/>
        </w:rPr>
        <w:t xml:space="preserve"> </w:t>
      </w:r>
      <w:r w:rsidRPr="00D83CD8">
        <w:rPr>
          <w:rFonts w:asciiTheme="majorBidi" w:hAnsiTheme="majorBidi" w:cstheme="majorBidi"/>
          <w:i/>
          <w:iCs/>
          <w:sz w:val="24"/>
          <w:szCs w:val="24"/>
        </w:rPr>
        <w:t>C. molmol</w:t>
      </w:r>
      <w:r w:rsidRPr="00D83CD8">
        <w:rPr>
          <w:rFonts w:asciiTheme="majorBidi" w:hAnsiTheme="majorBidi" w:cstheme="majorBidi"/>
          <w:sz w:val="24"/>
          <w:szCs w:val="24"/>
        </w:rPr>
        <w:t xml:space="preserve"> resin, </w:t>
      </w:r>
      <w:r w:rsidRPr="00B34648">
        <w:rPr>
          <w:rFonts w:asciiTheme="majorBidi" w:hAnsiTheme="majorBidi" w:cstheme="majorBidi"/>
          <w:sz w:val="24"/>
          <w:szCs w:val="24"/>
        </w:rPr>
        <w:t>Mirazid</w:t>
      </w:r>
      <w:r>
        <w:rPr>
          <w:rFonts w:asciiTheme="majorBidi" w:hAnsiTheme="majorBidi" w:cstheme="majorBidi"/>
          <w:sz w:val="24"/>
          <w:szCs w:val="24"/>
        </w:rPr>
        <w:t xml:space="preserve">, </w:t>
      </w:r>
      <w:r w:rsidRPr="00F150B3">
        <w:rPr>
          <w:rFonts w:asciiTheme="majorBidi" w:hAnsiTheme="majorBidi" w:cstheme="majorBidi"/>
          <w:sz w:val="24"/>
          <w:szCs w:val="24"/>
        </w:rPr>
        <w:t xml:space="preserve">crystalline and </w:t>
      </w:r>
      <w:r w:rsidRPr="00F150B3">
        <w:rPr>
          <w:rFonts w:asciiTheme="majorBidi" w:hAnsiTheme="majorBidi" w:cstheme="majorBidi"/>
          <w:sz w:val="24"/>
          <w:szCs w:val="24"/>
          <w:lang w:bidi="ar-EG"/>
        </w:rPr>
        <w:t>pharmaceutical form of</w:t>
      </w:r>
      <w:r w:rsidRPr="00F150B3">
        <w:rPr>
          <w:rFonts w:asciiTheme="majorBidi" w:hAnsiTheme="majorBidi" w:cstheme="majorBidi"/>
          <w:sz w:val="24"/>
          <w:szCs w:val="24"/>
        </w:rPr>
        <w:t xml:space="preserve"> acetylsalicylic acid</w:t>
      </w:r>
      <w:r>
        <w:rPr>
          <w:rFonts w:asciiTheme="majorBidi" w:hAnsiTheme="majorBidi" w:cstheme="majorBidi"/>
          <w:sz w:val="24"/>
          <w:szCs w:val="24"/>
        </w:rPr>
        <w:t xml:space="preserve"> after 48 h exposure </w:t>
      </w:r>
      <w:r w:rsidRPr="00B34648">
        <w:rPr>
          <w:rFonts w:asciiTheme="majorBidi" w:hAnsiTheme="majorBidi" w:cstheme="majorBidi"/>
          <w:sz w:val="24"/>
          <w:szCs w:val="24"/>
        </w:rPr>
        <w:t>at laboratory conditions</w:t>
      </w:r>
      <w:r>
        <w:rPr>
          <w:rFonts w:asciiTheme="majorBidi" w:hAnsiTheme="majorBidi" w:cstheme="majorBidi"/>
          <w:sz w:val="24"/>
          <w:szCs w:val="24"/>
        </w:rPr>
        <w:t xml:space="preserve">. </w:t>
      </w:r>
      <w:r w:rsidRPr="00B34648">
        <w:rPr>
          <w:rFonts w:asciiTheme="majorBidi" w:eastAsia="TimesNewRoman" w:hAnsiTheme="majorBidi" w:cstheme="majorBidi"/>
          <w:sz w:val="24"/>
          <w:szCs w:val="24"/>
        </w:rPr>
        <w:t xml:space="preserve">Results </w:t>
      </w:r>
      <w:r w:rsidRPr="00B34648">
        <w:rPr>
          <w:rFonts w:asciiTheme="majorBidi" w:hAnsiTheme="majorBidi" w:cstheme="majorBidi"/>
          <w:sz w:val="24"/>
          <w:szCs w:val="24"/>
        </w:rPr>
        <w:t xml:space="preserve">in </w:t>
      </w:r>
      <w:r w:rsidRPr="00CB13B3">
        <w:rPr>
          <w:rFonts w:asciiTheme="majorBidi" w:hAnsiTheme="majorBidi" w:cstheme="majorBidi"/>
          <w:b/>
          <w:bCs/>
          <w:sz w:val="24"/>
          <w:szCs w:val="24"/>
        </w:rPr>
        <w:t>Table (1)</w:t>
      </w:r>
      <w:r>
        <w:rPr>
          <w:rFonts w:asciiTheme="majorBidi" w:eastAsia="TimesNewRoman" w:hAnsiTheme="majorBidi" w:cstheme="majorBidi"/>
          <w:sz w:val="24"/>
          <w:szCs w:val="24"/>
        </w:rPr>
        <w:t xml:space="preserve"> </w:t>
      </w:r>
      <w:r w:rsidRPr="00B34648">
        <w:rPr>
          <w:rFonts w:asciiTheme="majorBidi" w:eastAsia="TimesNewRoman" w:hAnsiTheme="majorBidi" w:cstheme="majorBidi"/>
          <w:sz w:val="24"/>
          <w:szCs w:val="24"/>
        </w:rPr>
        <w:t>demonstrated that, all</w:t>
      </w:r>
      <w:r w:rsidRPr="00B34648">
        <w:rPr>
          <w:rFonts w:asciiTheme="majorBidi" w:hAnsiTheme="majorBidi" w:cstheme="majorBidi"/>
          <w:sz w:val="24"/>
          <w:szCs w:val="24"/>
        </w:rPr>
        <w:t xml:space="preserve"> </w:t>
      </w:r>
      <w:r w:rsidRPr="00B34648">
        <w:rPr>
          <w:rFonts w:asciiTheme="majorBidi" w:eastAsia="TimesNewRoman" w:hAnsiTheme="majorBidi" w:cstheme="majorBidi"/>
          <w:sz w:val="24"/>
          <w:szCs w:val="24"/>
        </w:rPr>
        <w:t xml:space="preserve">tested larvae were more sensitive to </w:t>
      </w:r>
      <w:r w:rsidRPr="00B34648">
        <w:rPr>
          <w:rFonts w:asciiTheme="majorBidi" w:hAnsiTheme="majorBidi" w:cstheme="majorBidi"/>
          <w:sz w:val="24"/>
          <w:szCs w:val="24"/>
        </w:rPr>
        <w:t>Mirazid</w:t>
      </w:r>
      <w:r w:rsidRPr="00B34648">
        <w:rPr>
          <w:rFonts w:asciiTheme="majorBidi" w:eastAsia="TimesNewRoman" w:hAnsiTheme="majorBidi" w:cstheme="majorBidi"/>
          <w:sz w:val="24"/>
          <w:szCs w:val="24"/>
        </w:rPr>
        <w:t xml:space="preserve"> with mortality percent 100% at a concentration 160 ppm, while </w:t>
      </w:r>
      <w:r w:rsidRPr="00B34648">
        <w:rPr>
          <w:rFonts w:asciiTheme="majorBidi" w:hAnsiTheme="majorBidi" w:cstheme="majorBidi"/>
          <w:i/>
          <w:iCs/>
          <w:sz w:val="24"/>
          <w:szCs w:val="24"/>
        </w:rPr>
        <w:t>C. molmol</w:t>
      </w:r>
      <w:r w:rsidRPr="00B34648">
        <w:rPr>
          <w:rFonts w:asciiTheme="majorBidi" w:hAnsiTheme="majorBidi" w:cstheme="majorBidi"/>
          <w:sz w:val="24"/>
          <w:szCs w:val="24"/>
        </w:rPr>
        <w:t xml:space="preserve"> resin achieved 100% mortality at 320 ppm. The results also revealed that, the mortality percentage was increased by increasing the concentrations and this increase was very highly significant (</w:t>
      </w:r>
      <w:r w:rsidRPr="00B34648">
        <w:rPr>
          <w:rFonts w:asciiTheme="majorBidi" w:hAnsiTheme="majorBidi" w:cstheme="majorBidi"/>
          <w:sz w:val="24"/>
          <w:szCs w:val="24"/>
          <w:lang w:bidi="ar-EG"/>
        </w:rPr>
        <w:t>(p≤0.001)</w:t>
      </w:r>
      <w:r w:rsidRPr="00B34648">
        <w:rPr>
          <w:rFonts w:asciiTheme="majorBidi" w:hAnsiTheme="majorBidi" w:cstheme="majorBidi"/>
          <w:sz w:val="24"/>
          <w:szCs w:val="24"/>
        </w:rPr>
        <w:t xml:space="preserve">. </w:t>
      </w:r>
      <w:r w:rsidRPr="00B34648">
        <w:rPr>
          <w:rFonts w:asciiTheme="majorBidi" w:hAnsiTheme="majorBidi" w:cstheme="majorBidi"/>
          <w:b/>
          <w:bCs/>
          <w:sz w:val="24"/>
          <w:szCs w:val="24"/>
          <w:lang w:bidi="ar-EG"/>
        </w:rPr>
        <w:t xml:space="preserve">  </w:t>
      </w:r>
    </w:p>
    <w:p w14:paraId="04BAE7DB" w14:textId="77777777" w:rsidR="00AC56A9" w:rsidRPr="00F150B3" w:rsidRDefault="00AC56A9" w:rsidP="00AC56A9">
      <w:pPr>
        <w:autoSpaceDE w:val="0"/>
        <w:autoSpaceDN w:val="0"/>
        <w:bidi w:val="0"/>
        <w:adjustRightInd w:val="0"/>
        <w:jc w:val="both"/>
        <w:rPr>
          <w:rFonts w:asciiTheme="majorBidi" w:hAnsiTheme="majorBidi" w:cstheme="majorBidi"/>
          <w:sz w:val="24"/>
          <w:szCs w:val="24"/>
        </w:rPr>
      </w:pPr>
      <w:r w:rsidRPr="00E5799C">
        <w:rPr>
          <w:rFonts w:asciiTheme="majorBidi" w:eastAsia="TimesNewRoman" w:hAnsiTheme="majorBidi" w:cstheme="majorBidi"/>
          <w:b/>
          <w:bCs/>
          <w:sz w:val="24"/>
          <w:szCs w:val="24"/>
        </w:rPr>
        <w:t>Table (2)</w:t>
      </w:r>
      <w:r w:rsidRPr="00F150B3">
        <w:rPr>
          <w:rFonts w:asciiTheme="majorBidi" w:eastAsia="TimesNewRoman" w:hAnsiTheme="majorBidi" w:cstheme="majorBidi"/>
          <w:sz w:val="24"/>
          <w:szCs w:val="24"/>
        </w:rPr>
        <w:t xml:space="preserve"> showed the mortality percentages of </w:t>
      </w:r>
      <w:r w:rsidRPr="00F150B3">
        <w:rPr>
          <w:rFonts w:asciiTheme="majorBidi" w:hAnsiTheme="majorBidi" w:cstheme="majorBidi"/>
          <w:i/>
          <w:iCs/>
          <w:sz w:val="24"/>
          <w:szCs w:val="24"/>
        </w:rPr>
        <w:t xml:space="preserve">Cx. pipiens </w:t>
      </w:r>
      <w:r w:rsidRPr="00F150B3">
        <w:rPr>
          <w:rFonts w:asciiTheme="majorBidi" w:hAnsiTheme="majorBidi" w:cstheme="majorBidi"/>
          <w:sz w:val="24"/>
          <w:szCs w:val="24"/>
        </w:rPr>
        <w:t>3</w:t>
      </w:r>
      <w:r w:rsidRPr="00F150B3">
        <w:rPr>
          <w:rFonts w:asciiTheme="majorBidi" w:hAnsiTheme="majorBidi" w:cstheme="majorBidi"/>
          <w:sz w:val="24"/>
          <w:szCs w:val="24"/>
          <w:vertAlign w:val="superscript"/>
        </w:rPr>
        <w:t>rd</w:t>
      </w:r>
      <w:r w:rsidRPr="00F150B3">
        <w:rPr>
          <w:rFonts w:asciiTheme="majorBidi" w:hAnsiTheme="majorBidi" w:cstheme="majorBidi"/>
          <w:sz w:val="24"/>
          <w:szCs w:val="24"/>
        </w:rPr>
        <w:t xml:space="preserve"> instar larvae </w:t>
      </w:r>
      <w:r w:rsidRPr="00F150B3">
        <w:rPr>
          <w:rFonts w:asciiTheme="majorBidi" w:eastAsia="TimesNewRoman" w:hAnsiTheme="majorBidi" w:cstheme="majorBidi"/>
          <w:sz w:val="24"/>
          <w:szCs w:val="24"/>
        </w:rPr>
        <w:t>due to the exposure to different concentrations of</w:t>
      </w:r>
      <w:r w:rsidRPr="00F150B3">
        <w:rPr>
          <w:rFonts w:asciiTheme="majorBidi" w:hAnsiTheme="majorBidi" w:cstheme="majorBidi"/>
          <w:sz w:val="24"/>
          <w:szCs w:val="24"/>
        </w:rPr>
        <w:t xml:space="preserve"> </w:t>
      </w:r>
      <w:r>
        <w:rPr>
          <w:rFonts w:asciiTheme="majorBidi" w:hAnsiTheme="majorBidi" w:cstheme="majorBidi"/>
          <w:sz w:val="24"/>
          <w:szCs w:val="24"/>
        </w:rPr>
        <w:t>CASA</w:t>
      </w:r>
      <w:r w:rsidRPr="00F150B3">
        <w:rPr>
          <w:rFonts w:asciiTheme="majorBidi" w:hAnsiTheme="majorBidi" w:cstheme="majorBidi"/>
          <w:sz w:val="24"/>
          <w:szCs w:val="24"/>
        </w:rPr>
        <w:t xml:space="preserve"> and </w:t>
      </w:r>
      <w:r>
        <w:rPr>
          <w:rFonts w:asciiTheme="majorBidi" w:hAnsiTheme="majorBidi" w:cstheme="majorBidi"/>
          <w:sz w:val="24"/>
          <w:szCs w:val="24"/>
          <w:lang w:bidi="ar-EG"/>
        </w:rPr>
        <w:t>PASA</w:t>
      </w:r>
      <w:r w:rsidRPr="00F150B3">
        <w:rPr>
          <w:rFonts w:asciiTheme="majorBidi" w:hAnsiTheme="majorBidi" w:cstheme="majorBidi"/>
          <w:sz w:val="24"/>
          <w:szCs w:val="24"/>
        </w:rPr>
        <w:t xml:space="preserve">. Toxicity was significantly (p≤0.001) enhanced by increasing the concentrations, and the PASA was most toxic, it induced 100% mortality at a concentration of 1600 ppm, while the CASA achieved 92.8% at the same concentration. </w:t>
      </w:r>
    </w:p>
    <w:p w14:paraId="115D6EB0" w14:textId="77777777" w:rsidR="00AC56A9" w:rsidRDefault="00AC56A9" w:rsidP="00537FA3">
      <w:pPr>
        <w:autoSpaceDE w:val="0"/>
        <w:autoSpaceDN w:val="0"/>
        <w:bidi w:val="0"/>
        <w:adjustRightInd w:val="0"/>
        <w:jc w:val="both"/>
        <w:rPr>
          <w:rFonts w:asciiTheme="majorBidi" w:hAnsiTheme="majorBidi" w:cstheme="majorBidi"/>
          <w:sz w:val="24"/>
          <w:szCs w:val="24"/>
        </w:rPr>
      </w:pPr>
      <w:r w:rsidRPr="00D83CD8">
        <w:rPr>
          <w:rFonts w:asciiTheme="majorBidi" w:hAnsiTheme="majorBidi" w:cstheme="majorBidi"/>
          <w:sz w:val="24"/>
          <w:szCs w:val="24"/>
        </w:rPr>
        <w:t xml:space="preserve">The </w:t>
      </w:r>
      <w:r w:rsidR="0003683D" w:rsidRPr="00D83CD8">
        <w:rPr>
          <w:rFonts w:asciiTheme="majorBidi" w:hAnsiTheme="majorBidi" w:cstheme="majorBidi"/>
          <w:sz w:val="24"/>
          <w:szCs w:val="24"/>
        </w:rPr>
        <w:t>larvicidal</w:t>
      </w:r>
      <w:r w:rsidRPr="00D83CD8">
        <w:rPr>
          <w:rFonts w:asciiTheme="majorBidi" w:hAnsiTheme="majorBidi" w:cstheme="majorBidi"/>
          <w:sz w:val="24"/>
          <w:szCs w:val="24"/>
        </w:rPr>
        <w:t xml:space="preserve"> </w:t>
      </w:r>
      <w:r w:rsidRPr="00E5799C">
        <w:rPr>
          <w:rFonts w:asciiTheme="majorBidi" w:hAnsiTheme="majorBidi" w:cstheme="majorBidi"/>
          <w:sz w:val="24"/>
          <w:szCs w:val="24"/>
        </w:rPr>
        <w:t xml:space="preserve">activity of </w:t>
      </w:r>
      <w:r w:rsidRPr="00E5799C">
        <w:rPr>
          <w:rFonts w:asciiTheme="majorBidi" w:hAnsiTheme="majorBidi" w:cstheme="majorBidi"/>
          <w:i/>
          <w:iCs/>
          <w:sz w:val="24"/>
          <w:szCs w:val="24"/>
          <w:lang w:bidi="ar-EG"/>
        </w:rPr>
        <w:t>C. molmol</w:t>
      </w:r>
      <w:r w:rsidRPr="00E5799C">
        <w:rPr>
          <w:rFonts w:asciiTheme="majorBidi" w:hAnsiTheme="majorBidi" w:cstheme="majorBidi"/>
          <w:sz w:val="24"/>
          <w:szCs w:val="24"/>
        </w:rPr>
        <w:t xml:space="preserve"> resin, Mirazid, CASA and PASA to </w:t>
      </w:r>
      <w:r w:rsidRPr="00E5799C">
        <w:rPr>
          <w:rFonts w:asciiTheme="majorBidi" w:hAnsiTheme="majorBidi" w:cstheme="majorBidi"/>
          <w:i/>
          <w:iCs/>
          <w:sz w:val="24"/>
          <w:szCs w:val="24"/>
        </w:rPr>
        <w:t>Cx. pipiens</w:t>
      </w:r>
      <w:r w:rsidRPr="00E5799C">
        <w:rPr>
          <w:rFonts w:asciiTheme="majorBidi" w:hAnsiTheme="majorBidi" w:cstheme="majorBidi"/>
          <w:sz w:val="24"/>
          <w:szCs w:val="24"/>
        </w:rPr>
        <w:t xml:space="preserve"> revealed that</w:t>
      </w:r>
      <w:r w:rsidR="0003683D">
        <w:rPr>
          <w:rFonts w:asciiTheme="majorBidi" w:hAnsiTheme="majorBidi" w:cstheme="majorBidi"/>
          <w:sz w:val="24"/>
          <w:szCs w:val="24"/>
        </w:rPr>
        <w:t>,</w:t>
      </w:r>
      <w:r w:rsidRPr="00E5799C">
        <w:rPr>
          <w:rFonts w:asciiTheme="majorBidi" w:hAnsiTheme="majorBidi" w:cstheme="majorBidi"/>
          <w:sz w:val="24"/>
          <w:szCs w:val="24"/>
        </w:rPr>
        <w:t xml:space="preserve"> Mirazid was the most potent compound, with LC</w:t>
      </w:r>
      <w:r w:rsidRPr="00E5799C">
        <w:rPr>
          <w:rFonts w:asciiTheme="majorBidi" w:hAnsiTheme="majorBidi" w:cstheme="majorBidi"/>
          <w:sz w:val="24"/>
          <w:szCs w:val="24"/>
          <w:vertAlign w:val="subscript"/>
        </w:rPr>
        <w:t>50</w:t>
      </w:r>
      <w:r w:rsidRPr="00E5799C">
        <w:rPr>
          <w:rFonts w:asciiTheme="majorBidi" w:hAnsiTheme="majorBidi" w:cstheme="majorBidi"/>
          <w:sz w:val="24"/>
          <w:szCs w:val="24"/>
        </w:rPr>
        <w:t xml:space="preserve"> of 28.3 ppm </w:t>
      </w:r>
      <w:r w:rsidRPr="00E5799C">
        <w:rPr>
          <w:rFonts w:asciiTheme="majorBidi" w:hAnsiTheme="majorBidi" w:cstheme="majorBidi"/>
          <w:b/>
          <w:bCs/>
          <w:sz w:val="24"/>
          <w:szCs w:val="24"/>
        </w:rPr>
        <w:t>(Table 3</w:t>
      </w:r>
      <w:r w:rsidRPr="00E5799C">
        <w:rPr>
          <w:rFonts w:asciiTheme="majorBidi" w:hAnsiTheme="majorBidi" w:cstheme="majorBidi"/>
          <w:sz w:val="24"/>
          <w:szCs w:val="24"/>
        </w:rPr>
        <w:t xml:space="preserve">). This compound was about 1.47, 28.26, 20.17 folds as toxic as </w:t>
      </w:r>
      <w:r w:rsidRPr="00E5799C">
        <w:rPr>
          <w:rFonts w:asciiTheme="majorBidi" w:hAnsiTheme="majorBidi" w:cstheme="majorBidi"/>
          <w:i/>
          <w:iCs/>
          <w:sz w:val="24"/>
          <w:szCs w:val="24"/>
          <w:lang w:bidi="ar-EG"/>
        </w:rPr>
        <w:t>C. molmol</w:t>
      </w:r>
      <w:r w:rsidRPr="00E5799C">
        <w:rPr>
          <w:rFonts w:asciiTheme="majorBidi" w:hAnsiTheme="majorBidi" w:cstheme="majorBidi"/>
          <w:sz w:val="24"/>
          <w:szCs w:val="24"/>
        </w:rPr>
        <w:t xml:space="preserve"> resin, CASA and PASA, respectively. In contrast, CASA was the least toxic compound with LC</w:t>
      </w:r>
      <w:r w:rsidRPr="00E5799C">
        <w:rPr>
          <w:rFonts w:asciiTheme="majorBidi" w:hAnsiTheme="majorBidi" w:cstheme="majorBidi"/>
          <w:sz w:val="24"/>
          <w:szCs w:val="24"/>
          <w:vertAlign w:val="subscript"/>
        </w:rPr>
        <w:t>50</w:t>
      </w:r>
      <w:r w:rsidRPr="00E5799C">
        <w:rPr>
          <w:rFonts w:asciiTheme="majorBidi" w:hAnsiTheme="majorBidi" w:cstheme="majorBidi"/>
          <w:sz w:val="24"/>
          <w:szCs w:val="24"/>
        </w:rPr>
        <w:t xml:space="preserve"> of 799.7 ppm. </w:t>
      </w:r>
    </w:p>
    <w:p w14:paraId="486C1D45" w14:textId="77777777" w:rsidR="005F4E1B" w:rsidRPr="005F4E1B" w:rsidRDefault="005F4E1B" w:rsidP="005F4E1B">
      <w:pPr>
        <w:bidi w:val="0"/>
        <w:jc w:val="both"/>
        <w:rPr>
          <w:rFonts w:asciiTheme="majorBidi" w:hAnsiTheme="majorBidi" w:cstheme="majorBidi"/>
          <w:b/>
          <w:bCs/>
          <w:sz w:val="24"/>
          <w:szCs w:val="24"/>
          <w:lang w:bidi="ar-EG"/>
        </w:rPr>
      </w:pPr>
      <w:r w:rsidRPr="005F4E1B">
        <w:rPr>
          <w:rFonts w:asciiTheme="majorBidi" w:hAnsiTheme="majorBidi" w:cstheme="majorBidi"/>
          <w:b/>
          <w:bCs/>
          <w:sz w:val="24"/>
          <w:szCs w:val="24"/>
        </w:rPr>
        <w:t>Effect of temperature</w:t>
      </w:r>
      <w:r w:rsidRPr="005F4E1B">
        <w:rPr>
          <w:rFonts w:asciiTheme="majorBidi" w:hAnsiTheme="majorBidi" w:cstheme="majorBidi"/>
          <w:b/>
          <w:bCs/>
          <w:sz w:val="24"/>
          <w:szCs w:val="24"/>
          <w:lang w:bidi="ar-EG"/>
        </w:rPr>
        <w:t xml:space="preserve"> on the toxicity of the tested compounds </w:t>
      </w:r>
    </w:p>
    <w:p w14:paraId="76ABB6E8" w14:textId="77777777" w:rsidR="005F4E1B" w:rsidRDefault="005F4E1B" w:rsidP="005F4E1B">
      <w:pPr>
        <w:autoSpaceDE w:val="0"/>
        <w:autoSpaceDN w:val="0"/>
        <w:bidi w:val="0"/>
        <w:adjustRightInd w:val="0"/>
        <w:jc w:val="both"/>
        <w:rPr>
          <w:rFonts w:asciiTheme="majorBidi" w:hAnsiTheme="majorBidi" w:cstheme="majorBidi"/>
          <w:sz w:val="24"/>
          <w:szCs w:val="24"/>
        </w:rPr>
      </w:pPr>
      <w:r w:rsidRPr="005F4E1B">
        <w:rPr>
          <w:rFonts w:asciiTheme="majorBidi" w:hAnsiTheme="majorBidi" w:cstheme="majorBidi"/>
          <w:sz w:val="24"/>
          <w:szCs w:val="24"/>
        </w:rPr>
        <w:t xml:space="preserve">As indicated from </w:t>
      </w:r>
      <w:r w:rsidRPr="00F95C98">
        <w:rPr>
          <w:rFonts w:asciiTheme="majorBidi" w:hAnsiTheme="majorBidi" w:cstheme="majorBidi"/>
          <w:b/>
          <w:bCs/>
          <w:sz w:val="24"/>
          <w:szCs w:val="24"/>
        </w:rPr>
        <w:t>Table (4),</w:t>
      </w:r>
      <w:r w:rsidRPr="005F4E1B">
        <w:rPr>
          <w:rFonts w:asciiTheme="majorBidi" w:hAnsiTheme="majorBidi" w:cstheme="majorBidi"/>
          <w:sz w:val="24"/>
          <w:szCs w:val="24"/>
        </w:rPr>
        <w:t xml:space="preserve"> </w:t>
      </w:r>
      <w:r w:rsidRPr="005F4E1B">
        <w:rPr>
          <w:rFonts w:asciiTheme="majorBidi" w:hAnsiTheme="majorBidi" w:cstheme="majorBidi"/>
          <w:i/>
          <w:iCs/>
          <w:sz w:val="24"/>
          <w:szCs w:val="24"/>
        </w:rPr>
        <w:t xml:space="preserve">Culex pipiens </w:t>
      </w:r>
      <w:r w:rsidRPr="005F4E1B">
        <w:rPr>
          <w:rFonts w:asciiTheme="majorBidi" w:hAnsiTheme="majorBidi" w:cstheme="majorBidi"/>
          <w:sz w:val="24"/>
          <w:szCs w:val="24"/>
        </w:rPr>
        <w:t xml:space="preserve">displayed low mortality rates when exposed to the tested compounds at low temperature, but the mortality rate jumped when exposed to the tested compounds when maintained at high temperatures. At 15 °C the recorded mortalities were 48.2, 50.1, 44.1 and 46.2 % for larvae treated with </w:t>
      </w:r>
      <w:r w:rsidRPr="005F4E1B">
        <w:rPr>
          <w:rFonts w:asciiTheme="majorBidi" w:hAnsiTheme="majorBidi" w:cstheme="majorBidi"/>
          <w:i/>
          <w:iCs/>
          <w:sz w:val="24"/>
          <w:szCs w:val="24"/>
          <w:lang w:bidi="ar-EG"/>
        </w:rPr>
        <w:t>C. molmol</w:t>
      </w:r>
      <w:r w:rsidRPr="005F4E1B">
        <w:rPr>
          <w:rFonts w:asciiTheme="majorBidi" w:hAnsiTheme="majorBidi" w:cstheme="majorBidi"/>
          <w:sz w:val="24"/>
          <w:szCs w:val="24"/>
        </w:rPr>
        <w:t xml:space="preserve"> resin, Mirazid, CASA and PASA respectively. At 26 °C the mortality increased by </w:t>
      </w:r>
      <w:r w:rsidRPr="000B10D4">
        <w:rPr>
          <w:rFonts w:asciiTheme="majorBidi" w:hAnsiTheme="majorBidi" w:cstheme="majorBidi"/>
          <w:sz w:val="24"/>
          <w:szCs w:val="24"/>
        </w:rPr>
        <w:t>about 13.69, 17.56, 17.00 and 13.63 %, while</w:t>
      </w:r>
      <w:r w:rsidRPr="005F4E1B">
        <w:rPr>
          <w:rFonts w:asciiTheme="majorBidi" w:hAnsiTheme="majorBidi" w:cstheme="majorBidi"/>
          <w:b/>
          <w:bCs/>
          <w:sz w:val="24"/>
          <w:szCs w:val="24"/>
        </w:rPr>
        <w:t xml:space="preserve"> </w:t>
      </w:r>
      <w:r w:rsidRPr="005F4E1B">
        <w:rPr>
          <w:rFonts w:asciiTheme="majorBidi" w:hAnsiTheme="majorBidi" w:cstheme="majorBidi"/>
          <w:sz w:val="24"/>
          <w:szCs w:val="24"/>
        </w:rPr>
        <w:t xml:space="preserve">at 36 °C increased by about 51.20, 56.08, 33.3 and 34.46 % for </w:t>
      </w:r>
      <w:r w:rsidRPr="005F4E1B">
        <w:rPr>
          <w:rFonts w:asciiTheme="majorBidi" w:hAnsiTheme="majorBidi" w:cstheme="majorBidi"/>
          <w:i/>
          <w:iCs/>
          <w:sz w:val="24"/>
          <w:szCs w:val="24"/>
          <w:lang w:bidi="ar-EG"/>
        </w:rPr>
        <w:t>C. molmol</w:t>
      </w:r>
      <w:r w:rsidRPr="005F4E1B">
        <w:rPr>
          <w:rFonts w:asciiTheme="majorBidi" w:hAnsiTheme="majorBidi" w:cstheme="majorBidi"/>
          <w:sz w:val="24"/>
          <w:szCs w:val="24"/>
        </w:rPr>
        <w:t xml:space="preserve"> resin, Mirazid, CASA and PASA respectively.</w:t>
      </w:r>
      <w:r w:rsidRPr="005F4E1B">
        <w:rPr>
          <w:rFonts w:asciiTheme="majorBidi" w:hAnsiTheme="majorBidi" w:cstheme="majorBidi"/>
          <w:b/>
          <w:bCs/>
          <w:sz w:val="24"/>
          <w:szCs w:val="24"/>
        </w:rPr>
        <w:t xml:space="preserve"> </w:t>
      </w:r>
      <w:r w:rsidRPr="005F4E1B">
        <w:rPr>
          <w:rFonts w:asciiTheme="majorBidi" w:hAnsiTheme="majorBidi" w:cstheme="majorBidi"/>
          <w:sz w:val="24"/>
          <w:szCs w:val="24"/>
        </w:rPr>
        <w:t xml:space="preserve">This increase was significant (P&lt; 0.05) in case of </w:t>
      </w:r>
      <w:r w:rsidRPr="005F4E1B">
        <w:rPr>
          <w:rFonts w:asciiTheme="majorBidi" w:hAnsiTheme="majorBidi" w:cstheme="majorBidi"/>
          <w:i/>
          <w:iCs/>
          <w:sz w:val="24"/>
          <w:szCs w:val="24"/>
          <w:lang w:bidi="ar-EG"/>
        </w:rPr>
        <w:t>C. molmol</w:t>
      </w:r>
      <w:r w:rsidRPr="005F4E1B">
        <w:rPr>
          <w:rFonts w:asciiTheme="majorBidi" w:hAnsiTheme="majorBidi" w:cstheme="majorBidi"/>
          <w:sz w:val="24"/>
          <w:szCs w:val="24"/>
        </w:rPr>
        <w:t xml:space="preserve"> resin, Mirazid.</w:t>
      </w:r>
    </w:p>
    <w:p w14:paraId="3494D021" w14:textId="77777777" w:rsidR="006C61F5" w:rsidRDefault="000D4367" w:rsidP="006C61F5">
      <w:pPr>
        <w:pStyle w:val="NoSpacing"/>
        <w:bidi w:val="0"/>
        <w:spacing w:line="276" w:lineRule="auto"/>
        <w:jc w:val="both"/>
        <w:rPr>
          <w:rFonts w:asciiTheme="majorBidi" w:hAnsiTheme="majorBidi" w:cstheme="majorBidi"/>
          <w:b/>
          <w:bCs/>
          <w:sz w:val="24"/>
          <w:szCs w:val="24"/>
          <w:u w:val="single"/>
          <w:lang w:bidi="ar-EG"/>
        </w:rPr>
      </w:pPr>
      <w:r w:rsidRPr="00C05F13">
        <w:rPr>
          <w:rFonts w:asciiTheme="majorBidi" w:hAnsiTheme="majorBidi" w:cstheme="majorBidi"/>
          <w:b/>
          <w:bCs/>
          <w:sz w:val="24"/>
          <w:szCs w:val="24"/>
          <w:u w:val="single"/>
          <w:lang w:bidi="ar-EG"/>
        </w:rPr>
        <w:lastRenderedPageBreak/>
        <w:t>Biochemical effects:</w:t>
      </w:r>
    </w:p>
    <w:p w14:paraId="4C01408E" w14:textId="77777777" w:rsidR="000D4367" w:rsidRPr="006C61F5" w:rsidRDefault="000D4367" w:rsidP="00487D52">
      <w:pPr>
        <w:pStyle w:val="NoSpacing"/>
        <w:bidi w:val="0"/>
        <w:spacing w:line="276" w:lineRule="auto"/>
        <w:jc w:val="both"/>
        <w:rPr>
          <w:rFonts w:asciiTheme="majorBidi" w:hAnsiTheme="majorBidi" w:cstheme="majorBidi"/>
          <w:b/>
          <w:bCs/>
          <w:sz w:val="24"/>
          <w:szCs w:val="24"/>
          <w:u w:val="single"/>
          <w:lang w:bidi="ar-EG"/>
        </w:rPr>
      </w:pPr>
      <w:r w:rsidRPr="00FD7138">
        <w:rPr>
          <w:rFonts w:asciiTheme="majorBidi" w:hAnsiTheme="majorBidi" w:cstheme="majorBidi"/>
          <w:sz w:val="24"/>
          <w:szCs w:val="24"/>
          <w:lang w:bidi="ar-EG"/>
        </w:rPr>
        <w:t xml:space="preserve">The biochemical assay results of </w:t>
      </w:r>
      <w:r w:rsidRPr="00FD7138">
        <w:rPr>
          <w:rFonts w:asciiTheme="majorBidi" w:hAnsiTheme="majorBidi" w:cstheme="majorBidi"/>
          <w:i/>
          <w:iCs/>
          <w:sz w:val="24"/>
          <w:szCs w:val="24"/>
          <w:lang w:bidi="ar-EG"/>
        </w:rPr>
        <w:t>Cx. pipiens</w:t>
      </w:r>
      <w:r w:rsidRPr="00FD7138">
        <w:rPr>
          <w:rFonts w:asciiTheme="majorBidi" w:hAnsiTheme="majorBidi" w:cstheme="majorBidi"/>
          <w:sz w:val="24"/>
          <w:szCs w:val="24"/>
          <w:lang w:bidi="ar-EG"/>
        </w:rPr>
        <w:t xml:space="preserve"> </w:t>
      </w:r>
      <w:r w:rsidR="00487D52" w:rsidRPr="00FD7138">
        <w:rPr>
          <w:rFonts w:asciiTheme="majorBidi" w:hAnsiTheme="majorBidi" w:cstheme="majorBidi"/>
          <w:sz w:val="24"/>
          <w:szCs w:val="24"/>
          <w:lang w:bidi="ar-EG"/>
        </w:rPr>
        <w:t>3</w:t>
      </w:r>
      <w:r w:rsidR="00487D52" w:rsidRPr="00FD7138">
        <w:rPr>
          <w:rFonts w:asciiTheme="majorBidi" w:hAnsiTheme="majorBidi" w:cstheme="majorBidi"/>
          <w:sz w:val="24"/>
          <w:szCs w:val="24"/>
          <w:vertAlign w:val="superscript"/>
          <w:lang w:bidi="ar-EG"/>
        </w:rPr>
        <w:t>rd</w:t>
      </w:r>
      <w:r w:rsidR="00487D52" w:rsidRPr="00FD7138">
        <w:rPr>
          <w:rFonts w:asciiTheme="majorBidi" w:hAnsiTheme="majorBidi" w:cstheme="majorBidi"/>
          <w:sz w:val="24"/>
          <w:szCs w:val="24"/>
          <w:lang w:bidi="ar-EG"/>
        </w:rPr>
        <w:t xml:space="preserve"> instar larvae </w:t>
      </w:r>
      <w:r w:rsidRPr="00FD7138">
        <w:rPr>
          <w:rFonts w:asciiTheme="majorBidi" w:hAnsiTheme="majorBidi" w:cstheme="majorBidi"/>
          <w:sz w:val="24"/>
          <w:szCs w:val="24"/>
          <w:lang w:bidi="ar-EG"/>
        </w:rPr>
        <w:t>treated with the LC</w:t>
      </w:r>
      <w:r w:rsidRPr="00FD7138">
        <w:rPr>
          <w:rFonts w:asciiTheme="majorBidi" w:hAnsiTheme="majorBidi" w:cstheme="majorBidi"/>
          <w:sz w:val="24"/>
          <w:szCs w:val="24"/>
          <w:vertAlign w:val="subscript"/>
          <w:lang w:bidi="ar-EG"/>
        </w:rPr>
        <w:t>50</w:t>
      </w:r>
      <w:r w:rsidRPr="00FD7138">
        <w:rPr>
          <w:rFonts w:asciiTheme="majorBidi" w:hAnsiTheme="majorBidi" w:cstheme="majorBidi"/>
          <w:sz w:val="24"/>
          <w:szCs w:val="24"/>
          <w:lang w:bidi="ar-EG"/>
        </w:rPr>
        <w:t xml:space="preserve"> of </w:t>
      </w:r>
      <w:r w:rsidRPr="00C05F13">
        <w:rPr>
          <w:rFonts w:asciiTheme="majorBidi" w:hAnsiTheme="majorBidi" w:cstheme="majorBidi"/>
          <w:sz w:val="24"/>
          <w:szCs w:val="24"/>
          <w:lang w:bidi="ar-EG"/>
        </w:rPr>
        <w:t>Mirazid and PASA after 48 h from application at different temperatures were presented in tables (5-8).</w:t>
      </w:r>
    </w:p>
    <w:p w14:paraId="671654C3" w14:textId="77777777" w:rsidR="00C05F13" w:rsidRDefault="00C05F13" w:rsidP="00054C06">
      <w:pPr>
        <w:autoSpaceDE w:val="0"/>
        <w:autoSpaceDN w:val="0"/>
        <w:bidi w:val="0"/>
        <w:adjustRightInd w:val="0"/>
        <w:spacing w:after="0"/>
        <w:ind w:firstLine="284"/>
        <w:jc w:val="both"/>
        <w:rPr>
          <w:rFonts w:asciiTheme="majorBidi" w:hAnsiTheme="majorBidi" w:cstheme="majorBidi"/>
          <w:sz w:val="24"/>
          <w:szCs w:val="24"/>
          <w:lang w:bidi="ar-EG"/>
        </w:rPr>
      </w:pPr>
      <w:r w:rsidRPr="00C05F13">
        <w:rPr>
          <w:rFonts w:asciiTheme="majorBidi" w:hAnsiTheme="majorBidi" w:cstheme="majorBidi"/>
          <w:b/>
          <w:bCs/>
          <w:sz w:val="24"/>
          <w:szCs w:val="24"/>
          <w:lang w:bidi="ar-EG"/>
        </w:rPr>
        <w:t>Table (5)</w:t>
      </w:r>
      <w:r w:rsidRPr="00C05F13">
        <w:rPr>
          <w:rFonts w:asciiTheme="majorBidi" w:hAnsiTheme="majorBidi" w:cstheme="majorBidi"/>
          <w:sz w:val="24"/>
          <w:szCs w:val="24"/>
          <w:lang w:bidi="ar-EG"/>
        </w:rPr>
        <w:t xml:space="preserve"> showed the mean total protein in mg protein/g. fresh body weight. The </w:t>
      </w:r>
      <w:r w:rsidR="00054C06" w:rsidRPr="00FD7138">
        <w:rPr>
          <w:rFonts w:asciiTheme="majorBidi" w:hAnsiTheme="majorBidi" w:cstheme="majorBidi"/>
          <w:sz w:val="24"/>
          <w:szCs w:val="24"/>
          <w:lang w:bidi="ar-EG"/>
        </w:rPr>
        <w:t xml:space="preserve">mean </w:t>
      </w:r>
      <w:r w:rsidRPr="00FD7138">
        <w:rPr>
          <w:rFonts w:asciiTheme="majorBidi" w:hAnsiTheme="majorBidi" w:cstheme="majorBidi"/>
          <w:sz w:val="24"/>
          <w:szCs w:val="24"/>
          <w:lang w:bidi="ar-EG"/>
        </w:rPr>
        <w:t xml:space="preserve">total protein increases remarkably in the control group by increasing the temperature from 15 </w:t>
      </w:r>
      <w:r w:rsidRPr="00FD7138">
        <w:rPr>
          <w:rFonts w:asciiTheme="majorBidi" w:hAnsiTheme="majorBidi" w:cstheme="majorBidi"/>
          <w:sz w:val="24"/>
          <w:szCs w:val="24"/>
          <w:vertAlign w:val="superscript"/>
          <w:lang w:bidi="ar-EG"/>
        </w:rPr>
        <w:t>0</w:t>
      </w:r>
      <w:r w:rsidRPr="00FD7138">
        <w:rPr>
          <w:rFonts w:asciiTheme="majorBidi" w:hAnsiTheme="majorBidi" w:cstheme="majorBidi"/>
          <w:sz w:val="24"/>
          <w:szCs w:val="24"/>
          <w:lang w:bidi="ar-EG"/>
        </w:rPr>
        <w:t xml:space="preserve">C to 26 </w:t>
      </w:r>
      <w:r w:rsidRPr="00FD7138">
        <w:rPr>
          <w:rFonts w:asciiTheme="majorBidi" w:hAnsiTheme="majorBidi" w:cstheme="majorBidi"/>
          <w:sz w:val="24"/>
          <w:szCs w:val="24"/>
          <w:vertAlign w:val="superscript"/>
          <w:lang w:bidi="ar-EG"/>
        </w:rPr>
        <w:t>0</w:t>
      </w:r>
      <w:r w:rsidRPr="00FD7138">
        <w:rPr>
          <w:rFonts w:asciiTheme="majorBidi" w:hAnsiTheme="majorBidi" w:cstheme="majorBidi"/>
          <w:sz w:val="24"/>
          <w:szCs w:val="24"/>
          <w:lang w:bidi="ar-EG"/>
        </w:rPr>
        <w:t xml:space="preserve">C, it was 65.6 </w:t>
      </w:r>
      <w:r w:rsidRPr="00FD7138">
        <w:rPr>
          <w:rFonts w:asciiTheme="majorBidi" w:hAnsiTheme="majorBidi" w:cstheme="majorBidi" w:hint="cs"/>
          <w:sz w:val="24"/>
          <w:szCs w:val="24"/>
          <w:lang w:bidi="ar-EG"/>
        </w:rPr>
        <w:t>±</w:t>
      </w:r>
      <w:r w:rsidRPr="00FD7138">
        <w:rPr>
          <w:rFonts w:asciiTheme="majorBidi" w:hAnsiTheme="majorBidi" w:cstheme="majorBidi"/>
          <w:sz w:val="24"/>
          <w:szCs w:val="24"/>
          <w:lang w:bidi="ar-EG"/>
        </w:rPr>
        <w:t xml:space="preserve"> 2.2 mg/g.bw at 15 </w:t>
      </w:r>
      <w:r w:rsidRPr="00FD7138">
        <w:rPr>
          <w:rFonts w:asciiTheme="majorBidi" w:hAnsiTheme="majorBidi" w:cstheme="majorBidi"/>
          <w:sz w:val="24"/>
          <w:szCs w:val="24"/>
          <w:vertAlign w:val="superscript"/>
          <w:lang w:bidi="ar-EG"/>
        </w:rPr>
        <w:t>0</w:t>
      </w:r>
      <w:r w:rsidRPr="00FD7138">
        <w:rPr>
          <w:rFonts w:asciiTheme="majorBidi" w:hAnsiTheme="majorBidi" w:cstheme="majorBidi"/>
          <w:sz w:val="24"/>
          <w:szCs w:val="24"/>
          <w:lang w:bidi="ar-EG"/>
        </w:rPr>
        <w:t xml:space="preserve">C and reached to 87.4 </w:t>
      </w:r>
      <w:r w:rsidRPr="00FD7138">
        <w:rPr>
          <w:rFonts w:asciiTheme="majorBidi" w:hAnsiTheme="majorBidi" w:cstheme="majorBidi" w:hint="cs"/>
          <w:sz w:val="24"/>
          <w:szCs w:val="24"/>
          <w:lang w:bidi="ar-EG"/>
        </w:rPr>
        <w:t>±</w:t>
      </w:r>
      <w:r w:rsidRPr="00FD7138">
        <w:rPr>
          <w:rFonts w:asciiTheme="majorBidi" w:hAnsiTheme="majorBidi" w:cstheme="majorBidi"/>
          <w:sz w:val="24"/>
          <w:szCs w:val="24"/>
          <w:lang w:bidi="ar-EG"/>
        </w:rPr>
        <w:t xml:space="preserve"> 6.17 mg/g.bw at 26 </w:t>
      </w:r>
      <w:r w:rsidRPr="00FD7138">
        <w:rPr>
          <w:rFonts w:asciiTheme="majorBidi" w:hAnsiTheme="majorBidi" w:cstheme="majorBidi"/>
          <w:sz w:val="24"/>
          <w:szCs w:val="24"/>
          <w:vertAlign w:val="superscript"/>
          <w:lang w:bidi="ar-EG"/>
        </w:rPr>
        <w:t>0</w:t>
      </w:r>
      <w:r w:rsidRPr="00FD7138">
        <w:rPr>
          <w:rFonts w:asciiTheme="majorBidi" w:hAnsiTheme="majorBidi" w:cstheme="majorBidi"/>
          <w:sz w:val="24"/>
          <w:szCs w:val="24"/>
          <w:lang w:bidi="ar-EG"/>
        </w:rPr>
        <w:t xml:space="preserve">C, then decreased again to 68.2 </w:t>
      </w:r>
      <w:r w:rsidRPr="00FD7138">
        <w:rPr>
          <w:rFonts w:asciiTheme="majorBidi" w:hAnsiTheme="majorBidi" w:cstheme="majorBidi" w:hint="cs"/>
          <w:sz w:val="24"/>
          <w:szCs w:val="24"/>
          <w:lang w:bidi="ar-EG"/>
        </w:rPr>
        <w:t>±</w:t>
      </w:r>
      <w:r w:rsidRPr="00FD7138">
        <w:rPr>
          <w:rFonts w:asciiTheme="majorBidi" w:hAnsiTheme="majorBidi" w:cstheme="majorBidi"/>
          <w:sz w:val="24"/>
          <w:szCs w:val="24"/>
          <w:lang w:bidi="ar-EG"/>
        </w:rPr>
        <w:t xml:space="preserve"> 16.8 mg/g.bw at 36 </w:t>
      </w:r>
      <w:r w:rsidRPr="00FD7138">
        <w:rPr>
          <w:rFonts w:asciiTheme="majorBidi" w:hAnsiTheme="majorBidi" w:cstheme="majorBidi"/>
          <w:sz w:val="24"/>
          <w:szCs w:val="24"/>
          <w:vertAlign w:val="superscript"/>
          <w:lang w:bidi="ar-EG"/>
        </w:rPr>
        <w:t>0</w:t>
      </w:r>
      <w:r w:rsidRPr="00FD7138">
        <w:rPr>
          <w:rFonts w:asciiTheme="majorBidi" w:hAnsiTheme="majorBidi" w:cstheme="majorBidi"/>
          <w:sz w:val="24"/>
          <w:szCs w:val="24"/>
          <w:lang w:bidi="ar-EG"/>
        </w:rPr>
        <w:t xml:space="preserve">C. Results also revealed that the </w:t>
      </w:r>
      <w:r w:rsidR="00054C06" w:rsidRPr="00FD7138">
        <w:rPr>
          <w:rFonts w:asciiTheme="majorBidi" w:hAnsiTheme="majorBidi" w:cstheme="majorBidi"/>
          <w:sz w:val="24"/>
          <w:szCs w:val="24"/>
          <w:lang w:bidi="ar-EG"/>
        </w:rPr>
        <w:t xml:space="preserve">mean </w:t>
      </w:r>
      <w:r w:rsidRPr="00FD7138">
        <w:rPr>
          <w:rFonts w:asciiTheme="majorBidi" w:hAnsiTheme="majorBidi" w:cstheme="majorBidi"/>
          <w:sz w:val="24"/>
          <w:szCs w:val="24"/>
          <w:lang w:bidi="ar-EG"/>
        </w:rPr>
        <w:t>total protein estimated in the larvae treated with Mirazid was 45.0</w:t>
      </w:r>
      <w:r w:rsidRPr="00FD7138">
        <w:rPr>
          <w:rFonts w:asciiTheme="majorBidi" w:hAnsiTheme="majorBidi" w:cstheme="majorBidi" w:hint="cs"/>
          <w:sz w:val="24"/>
          <w:szCs w:val="24"/>
          <w:lang w:bidi="ar-EG"/>
        </w:rPr>
        <w:t>±</w:t>
      </w:r>
      <w:r w:rsidRPr="00FD7138">
        <w:rPr>
          <w:rFonts w:asciiTheme="majorBidi" w:hAnsiTheme="majorBidi" w:cstheme="majorBidi"/>
          <w:sz w:val="24"/>
          <w:szCs w:val="24"/>
          <w:lang w:bidi="ar-EG"/>
        </w:rPr>
        <w:t>6.9, 65.8</w:t>
      </w:r>
      <w:r w:rsidRPr="00FD7138">
        <w:rPr>
          <w:rFonts w:asciiTheme="majorBidi" w:hAnsiTheme="majorBidi" w:cstheme="majorBidi" w:hint="cs"/>
          <w:sz w:val="24"/>
          <w:szCs w:val="24"/>
          <w:lang w:bidi="ar-EG"/>
        </w:rPr>
        <w:t>±</w:t>
      </w:r>
      <w:r w:rsidRPr="00FD7138">
        <w:rPr>
          <w:rFonts w:asciiTheme="majorBidi" w:hAnsiTheme="majorBidi" w:cstheme="majorBidi"/>
          <w:sz w:val="24"/>
          <w:szCs w:val="24"/>
          <w:lang w:bidi="ar-EG"/>
        </w:rPr>
        <w:t>1.65 and 43.5</w:t>
      </w:r>
      <w:r w:rsidRPr="00FD7138">
        <w:rPr>
          <w:rFonts w:asciiTheme="majorBidi" w:hAnsiTheme="majorBidi" w:cstheme="majorBidi" w:hint="cs"/>
          <w:sz w:val="24"/>
          <w:szCs w:val="24"/>
          <w:lang w:bidi="ar-EG"/>
        </w:rPr>
        <w:t>±</w:t>
      </w:r>
      <w:r w:rsidRPr="00FD7138">
        <w:rPr>
          <w:rFonts w:asciiTheme="majorBidi" w:hAnsiTheme="majorBidi" w:cstheme="majorBidi"/>
          <w:sz w:val="24"/>
          <w:szCs w:val="24"/>
          <w:lang w:bidi="ar-EG"/>
        </w:rPr>
        <w:t xml:space="preserve">5.55 mg/g.bw, while in the larvae treated with PASA, the protein content was 55.2 </w:t>
      </w:r>
      <w:r w:rsidRPr="00FD7138">
        <w:rPr>
          <w:rFonts w:asciiTheme="majorBidi" w:hAnsiTheme="majorBidi" w:cstheme="majorBidi" w:hint="cs"/>
          <w:sz w:val="24"/>
          <w:szCs w:val="24"/>
          <w:lang w:bidi="ar-EG"/>
        </w:rPr>
        <w:t>±</w:t>
      </w:r>
      <w:r w:rsidRPr="00FD7138">
        <w:rPr>
          <w:rFonts w:asciiTheme="majorBidi" w:hAnsiTheme="majorBidi" w:cstheme="majorBidi"/>
          <w:sz w:val="24"/>
          <w:szCs w:val="24"/>
          <w:lang w:bidi="ar-EG"/>
        </w:rPr>
        <w:t>4.8, 80.5</w:t>
      </w:r>
      <w:r w:rsidRPr="00FD7138">
        <w:rPr>
          <w:rFonts w:asciiTheme="majorBidi" w:hAnsiTheme="majorBidi" w:cstheme="majorBidi" w:hint="cs"/>
          <w:sz w:val="24"/>
          <w:szCs w:val="24"/>
          <w:lang w:bidi="ar-EG"/>
        </w:rPr>
        <w:t>±</w:t>
      </w:r>
      <w:r w:rsidRPr="00FD7138">
        <w:rPr>
          <w:rFonts w:asciiTheme="majorBidi" w:hAnsiTheme="majorBidi" w:cstheme="majorBidi"/>
          <w:sz w:val="24"/>
          <w:szCs w:val="24"/>
          <w:lang w:bidi="ar-EG"/>
        </w:rPr>
        <w:t>4.98 and 52.4</w:t>
      </w:r>
      <w:r w:rsidRPr="00FD7138">
        <w:rPr>
          <w:rFonts w:asciiTheme="majorBidi" w:hAnsiTheme="majorBidi" w:cstheme="majorBidi" w:hint="cs"/>
          <w:sz w:val="24"/>
          <w:szCs w:val="24"/>
          <w:lang w:bidi="ar-EG"/>
        </w:rPr>
        <w:t>±</w:t>
      </w:r>
      <w:r w:rsidRPr="00FD7138">
        <w:rPr>
          <w:rFonts w:asciiTheme="majorBidi" w:hAnsiTheme="majorBidi" w:cstheme="majorBidi"/>
          <w:sz w:val="24"/>
          <w:szCs w:val="24"/>
          <w:lang w:bidi="ar-EG"/>
        </w:rPr>
        <w:t xml:space="preserve">2.95 mg/g.bw at 15, 26 and 36 </w:t>
      </w:r>
      <w:r w:rsidRPr="00FD7138">
        <w:rPr>
          <w:rFonts w:asciiTheme="majorBidi" w:hAnsiTheme="majorBidi" w:cstheme="majorBidi"/>
          <w:sz w:val="24"/>
          <w:szCs w:val="24"/>
          <w:vertAlign w:val="superscript"/>
          <w:lang w:bidi="ar-EG"/>
        </w:rPr>
        <w:t>0</w:t>
      </w:r>
      <w:r w:rsidRPr="00FD7138">
        <w:rPr>
          <w:rFonts w:asciiTheme="majorBidi" w:hAnsiTheme="majorBidi" w:cstheme="majorBidi"/>
          <w:sz w:val="24"/>
          <w:szCs w:val="24"/>
          <w:lang w:bidi="ar-EG"/>
        </w:rPr>
        <w:t xml:space="preserve">C respectively. This means that the tested materials induce reduction in the </w:t>
      </w:r>
      <w:r w:rsidR="00054C06" w:rsidRPr="00FD7138">
        <w:rPr>
          <w:rFonts w:asciiTheme="majorBidi" w:hAnsiTheme="majorBidi" w:cstheme="majorBidi"/>
          <w:sz w:val="24"/>
          <w:szCs w:val="24"/>
          <w:lang w:bidi="ar-EG"/>
        </w:rPr>
        <w:t xml:space="preserve">mean </w:t>
      </w:r>
      <w:r w:rsidRPr="00FD7138">
        <w:rPr>
          <w:rFonts w:asciiTheme="majorBidi" w:hAnsiTheme="majorBidi" w:cstheme="majorBidi"/>
          <w:sz w:val="24"/>
          <w:szCs w:val="24"/>
          <w:lang w:bidi="ar-EG"/>
        </w:rPr>
        <w:t xml:space="preserve">total protein than </w:t>
      </w:r>
      <w:r w:rsidRPr="00C05F13">
        <w:rPr>
          <w:rFonts w:asciiTheme="majorBidi" w:hAnsiTheme="majorBidi" w:cstheme="majorBidi"/>
          <w:sz w:val="24"/>
          <w:szCs w:val="24"/>
          <w:lang w:bidi="ar-EG"/>
        </w:rPr>
        <w:t>the control at all the tested temperature degrees and these differences were statistically significant.</w:t>
      </w:r>
    </w:p>
    <w:p w14:paraId="5EBE9A20" w14:textId="77777777" w:rsidR="00343113" w:rsidRPr="00343113" w:rsidRDefault="00343113" w:rsidP="00CB2329">
      <w:pPr>
        <w:bidi w:val="0"/>
        <w:ind w:right="-816" w:firstLine="284"/>
        <w:jc w:val="both"/>
        <w:rPr>
          <w:rFonts w:asciiTheme="majorBidi" w:hAnsiTheme="majorBidi" w:cstheme="majorBidi"/>
          <w:sz w:val="24"/>
          <w:szCs w:val="24"/>
          <w:lang w:bidi="ar-EG"/>
        </w:rPr>
      </w:pPr>
      <w:r w:rsidRPr="006C61F5">
        <w:rPr>
          <w:rFonts w:asciiTheme="majorBidi" w:hAnsiTheme="majorBidi" w:cstheme="majorBidi"/>
          <w:b/>
          <w:bCs/>
          <w:sz w:val="24"/>
          <w:szCs w:val="24"/>
          <w:lang w:bidi="ar-EG"/>
        </w:rPr>
        <w:t>Table (6)</w:t>
      </w:r>
      <w:r w:rsidRPr="00343113">
        <w:rPr>
          <w:rFonts w:asciiTheme="majorBidi" w:hAnsiTheme="majorBidi" w:cstheme="majorBidi"/>
          <w:sz w:val="24"/>
          <w:szCs w:val="24"/>
          <w:lang w:bidi="ar-EG"/>
        </w:rPr>
        <w:t xml:space="preserve"> </w:t>
      </w:r>
      <w:r w:rsidRPr="006C61F5">
        <w:rPr>
          <w:rFonts w:asciiTheme="majorBidi" w:hAnsiTheme="majorBidi" w:cstheme="majorBidi"/>
          <w:sz w:val="24"/>
          <w:szCs w:val="24"/>
          <w:lang w:bidi="ar-EG"/>
        </w:rPr>
        <w:t xml:space="preserve">represented </w:t>
      </w:r>
      <w:r w:rsidRPr="006C61F5">
        <w:rPr>
          <w:rFonts w:asciiTheme="majorBidi" w:hAnsiTheme="majorBidi" w:cstheme="majorBidi"/>
          <w:sz w:val="24"/>
          <w:szCs w:val="24"/>
          <w:rtl/>
          <w:lang w:bidi="ar-EG"/>
        </w:rPr>
        <w:t>α</w:t>
      </w:r>
      <w:r w:rsidRPr="006C61F5">
        <w:rPr>
          <w:rFonts w:asciiTheme="majorBidi" w:hAnsiTheme="majorBidi" w:cstheme="majorBidi"/>
          <w:sz w:val="24"/>
          <w:szCs w:val="24"/>
          <w:lang w:bidi="ar-EG"/>
        </w:rPr>
        <w:t xml:space="preserve">-esterase activity in µg </w:t>
      </w:r>
      <w:r w:rsidRPr="006C61F5">
        <w:rPr>
          <w:rFonts w:asciiTheme="majorBidi" w:hAnsiTheme="majorBidi" w:cstheme="majorBidi"/>
          <w:sz w:val="24"/>
          <w:szCs w:val="24"/>
          <w:rtl/>
          <w:lang w:bidi="ar-EG"/>
        </w:rPr>
        <w:t>α</w:t>
      </w:r>
      <w:r w:rsidRPr="006C61F5">
        <w:rPr>
          <w:rFonts w:asciiTheme="majorBidi" w:hAnsiTheme="majorBidi" w:cstheme="majorBidi"/>
          <w:sz w:val="24"/>
          <w:szCs w:val="24"/>
          <w:lang w:bidi="ar-EG"/>
        </w:rPr>
        <w:t xml:space="preserve">-naphthol/min/g.bw. The obtained data indicates that, the activity of </w:t>
      </w:r>
      <w:r w:rsidRPr="006C61F5">
        <w:rPr>
          <w:rFonts w:asciiTheme="majorBidi" w:hAnsiTheme="majorBidi" w:cstheme="majorBidi"/>
          <w:sz w:val="24"/>
          <w:szCs w:val="24"/>
          <w:rtl/>
          <w:lang w:bidi="ar-EG"/>
        </w:rPr>
        <w:t>α</w:t>
      </w:r>
      <w:r w:rsidRPr="006C61F5">
        <w:rPr>
          <w:rFonts w:asciiTheme="majorBidi" w:hAnsiTheme="majorBidi" w:cstheme="majorBidi"/>
          <w:sz w:val="24"/>
          <w:szCs w:val="24"/>
          <w:lang w:bidi="ar-EG"/>
        </w:rPr>
        <w:t>-esterase in the control group was slightly increased by increasing the temperature from 15 C</w:t>
      </w:r>
      <w:r w:rsidRPr="006C61F5">
        <w:rPr>
          <w:rFonts w:asciiTheme="majorBidi" w:hAnsiTheme="majorBidi" w:cstheme="majorBidi"/>
          <w:sz w:val="24"/>
          <w:szCs w:val="24"/>
          <w:vertAlign w:val="superscript"/>
          <w:lang w:bidi="ar-EG"/>
        </w:rPr>
        <w:t>o</w:t>
      </w:r>
      <w:r w:rsidRPr="006C61F5">
        <w:rPr>
          <w:rFonts w:asciiTheme="majorBidi" w:hAnsiTheme="majorBidi" w:cstheme="majorBidi"/>
          <w:sz w:val="24"/>
          <w:szCs w:val="24"/>
          <w:lang w:bidi="ar-EG"/>
        </w:rPr>
        <w:t xml:space="preserve"> to 26 </w:t>
      </w:r>
      <w:r w:rsidRPr="006C61F5">
        <w:rPr>
          <w:rFonts w:asciiTheme="majorBidi" w:hAnsiTheme="majorBidi" w:cstheme="majorBidi"/>
          <w:sz w:val="24"/>
          <w:szCs w:val="24"/>
          <w:vertAlign w:val="superscript"/>
          <w:lang w:bidi="ar-EG"/>
        </w:rPr>
        <w:t>0</w:t>
      </w:r>
      <w:r w:rsidR="00881C3E">
        <w:rPr>
          <w:rFonts w:asciiTheme="majorBidi" w:hAnsiTheme="majorBidi" w:cstheme="majorBidi"/>
          <w:sz w:val="24"/>
          <w:szCs w:val="24"/>
          <w:lang w:bidi="ar-EG"/>
        </w:rPr>
        <w:t>C</w:t>
      </w:r>
      <w:r w:rsidR="00881C3E" w:rsidRPr="00865FED">
        <w:rPr>
          <w:rFonts w:asciiTheme="majorBidi" w:hAnsiTheme="majorBidi" w:cstheme="majorBidi"/>
          <w:sz w:val="24"/>
          <w:szCs w:val="24"/>
          <w:lang w:bidi="ar-EG"/>
        </w:rPr>
        <w:t>. On</w:t>
      </w:r>
      <w:r w:rsidRPr="00865FED">
        <w:rPr>
          <w:rFonts w:asciiTheme="majorBidi" w:hAnsiTheme="majorBidi" w:cstheme="majorBidi"/>
          <w:sz w:val="24"/>
          <w:szCs w:val="24"/>
          <w:lang w:bidi="ar-EG"/>
        </w:rPr>
        <w:t xml:space="preserve"> other</w:t>
      </w:r>
      <w:r w:rsidR="00881C3E" w:rsidRPr="00865FED">
        <w:rPr>
          <w:rFonts w:asciiTheme="majorBidi" w:hAnsiTheme="majorBidi" w:cstheme="majorBidi"/>
          <w:sz w:val="24"/>
          <w:szCs w:val="24"/>
          <w:lang w:bidi="ar-EG"/>
        </w:rPr>
        <w:t xml:space="preserve"> hand,</w:t>
      </w:r>
      <w:r w:rsidRPr="00865FED">
        <w:rPr>
          <w:rFonts w:asciiTheme="majorBidi" w:hAnsiTheme="majorBidi" w:cstheme="majorBidi"/>
          <w:sz w:val="24"/>
          <w:szCs w:val="24"/>
          <w:lang w:bidi="ar-EG"/>
        </w:rPr>
        <w:t xml:space="preserve"> the temperature 36 </w:t>
      </w:r>
      <w:r w:rsidRPr="00865FED">
        <w:rPr>
          <w:rFonts w:asciiTheme="majorBidi" w:hAnsiTheme="majorBidi" w:cstheme="majorBidi"/>
          <w:sz w:val="24"/>
          <w:szCs w:val="24"/>
          <w:vertAlign w:val="superscript"/>
          <w:lang w:bidi="ar-EG"/>
        </w:rPr>
        <w:t>0</w:t>
      </w:r>
      <w:r w:rsidRPr="00865FED">
        <w:rPr>
          <w:rFonts w:asciiTheme="majorBidi" w:hAnsiTheme="majorBidi" w:cstheme="majorBidi"/>
          <w:sz w:val="24"/>
          <w:szCs w:val="24"/>
          <w:lang w:bidi="ar-EG"/>
        </w:rPr>
        <w:t xml:space="preserve">C decreased </w:t>
      </w:r>
      <w:r w:rsidRPr="00865FED">
        <w:rPr>
          <w:rFonts w:asciiTheme="majorBidi" w:hAnsiTheme="majorBidi" w:cstheme="majorBidi"/>
          <w:sz w:val="24"/>
          <w:szCs w:val="24"/>
          <w:rtl/>
          <w:lang w:bidi="ar-EG"/>
        </w:rPr>
        <w:t>α</w:t>
      </w:r>
      <w:r w:rsidRPr="00865FED">
        <w:rPr>
          <w:rFonts w:asciiTheme="majorBidi" w:hAnsiTheme="majorBidi" w:cstheme="majorBidi"/>
          <w:sz w:val="24"/>
          <w:szCs w:val="24"/>
          <w:lang w:bidi="ar-EG"/>
        </w:rPr>
        <w:t>-esterase activity. A highly significant decrease (p≤0.01)</w:t>
      </w:r>
      <w:r w:rsidRPr="00865FED">
        <w:rPr>
          <w:rFonts w:ascii="Times New Roman" w:hAnsi="Times New Roman" w:cs="Times New Roman"/>
          <w:sz w:val="24"/>
          <w:szCs w:val="24"/>
          <w:lang w:bidi="ar-EG"/>
        </w:rPr>
        <w:t xml:space="preserve"> </w:t>
      </w:r>
      <w:r w:rsidRPr="00865FED">
        <w:rPr>
          <w:rFonts w:asciiTheme="majorBidi" w:hAnsiTheme="majorBidi" w:cstheme="majorBidi"/>
          <w:sz w:val="24"/>
          <w:szCs w:val="24"/>
          <w:lang w:bidi="ar-EG"/>
        </w:rPr>
        <w:t xml:space="preserve">was observed in </w:t>
      </w:r>
      <w:r w:rsidRPr="00865FED">
        <w:rPr>
          <w:rFonts w:asciiTheme="majorBidi" w:hAnsiTheme="majorBidi" w:cstheme="majorBidi"/>
          <w:sz w:val="24"/>
          <w:szCs w:val="24"/>
          <w:rtl/>
          <w:lang w:bidi="ar-EG"/>
        </w:rPr>
        <w:t>α</w:t>
      </w:r>
      <w:r w:rsidRPr="00865FED">
        <w:rPr>
          <w:rFonts w:asciiTheme="majorBidi" w:hAnsiTheme="majorBidi" w:cstheme="majorBidi"/>
          <w:sz w:val="24"/>
          <w:szCs w:val="24"/>
          <w:lang w:bidi="ar-EG"/>
        </w:rPr>
        <w:t xml:space="preserve">-esterase activity at 15 </w:t>
      </w:r>
      <w:r w:rsidRPr="00865FED">
        <w:rPr>
          <w:rFonts w:asciiTheme="majorBidi" w:hAnsiTheme="majorBidi" w:cstheme="majorBidi"/>
          <w:sz w:val="24"/>
          <w:szCs w:val="24"/>
          <w:vertAlign w:val="superscript"/>
          <w:lang w:bidi="ar-EG"/>
        </w:rPr>
        <w:t>0</w:t>
      </w:r>
      <w:r w:rsidRPr="00865FED">
        <w:rPr>
          <w:rFonts w:asciiTheme="majorBidi" w:hAnsiTheme="majorBidi" w:cstheme="majorBidi"/>
          <w:sz w:val="24"/>
          <w:szCs w:val="24"/>
          <w:lang w:bidi="ar-EG"/>
        </w:rPr>
        <w:t>C when</w:t>
      </w:r>
      <w:r w:rsidR="00CB2329" w:rsidRPr="00865FED">
        <w:rPr>
          <w:rFonts w:asciiTheme="majorBidi" w:hAnsiTheme="majorBidi" w:cstheme="majorBidi"/>
          <w:sz w:val="24"/>
          <w:szCs w:val="24"/>
          <w:lang w:bidi="ar-EG"/>
        </w:rPr>
        <w:t xml:space="preserve"> the</w:t>
      </w:r>
      <w:r w:rsidRPr="00865FED">
        <w:rPr>
          <w:rFonts w:asciiTheme="majorBidi" w:hAnsiTheme="majorBidi" w:cstheme="majorBidi"/>
          <w:sz w:val="24"/>
          <w:szCs w:val="24"/>
          <w:lang w:bidi="ar-EG"/>
        </w:rPr>
        <w:t xml:space="preserve"> </w:t>
      </w:r>
      <w:r w:rsidR="00CB2329" w:rsidRPr="00865FED">
        <w:rPr>
          <w:rFonts w:asciiTheme="majorBidi" w:hAnsiTheme="majorBidi" w:cstheme="majorBidi"/>
          <w:sz w:val="24"/>
          <w:szCs w:val="24"/>
          <w:lang w:bidi="ar-EG"/>
        </w:rPr>
        <w:t>larvae</w:t>
      </w:r>
      <w:r w:rsidR="00CB2329" w:rsidRPr="00865FED">
        <w:rPr>
          <w:rFonts w:asciiTheme="majorBidi" w:hAnsiTheme="majorBidi" w:cstheme="majorBidi"/>
          <w:i/>
          <w:iCs/>
          <w:sz w:val="24"/>
          <w:szCs w:val="24"/>
          <w:lang w:bidi="ar-EG"/>
        </w:rPr>
        <w:t xml:space="preserve"> </w:t>
      </w:r>
      <w:r w:rsidR="00CB2329" w:rsidRPr="00865FED">
        <w:rPr>
          <w:rFonts w:asciiTheme="majorBidi" w:hAnsiTheme="majorBidi" w:cstheme="majorBidi"/>
          <w:sz w:val="24"/>
          <w:szCs w:val="24"/>
          <w:lang w:bidi="ar-EG"/>
        </w:rPr>
        <w:t xml:space="preserve">of </w:t>
      </w:r>
      <w:r w:rsidR="00CB2329" w:rsidRPr="00865FED">
        <w:rPr>
          <w:rFonts w:asciiTheme="majorBidi" w:hAnsiTheme="majorBidi" w:cstheme="majorBidi"/>
          <w:i/>
          <w:iCs/>
          <w:sz w:val="24"/>
          <w:szCs w:val="24"/>
          <w:lang w:bidi="ar-EG"/>
        </w:rPr>
        <w:t>Cx. pipiens</w:t>
      </w:r>
      <w:r w:rsidR="00CB2329" w:rsidRPr="00865FED">
        <w:rPr>
          <w:rFonts w:asciiTheme="majorBidi" w:hAnsiTheme="majorBidi" w:cstheme="majorBidi"/>
          <w:sz w:val="24"/>
          <w:szCs w:val="24"/>
          <w:lang w:bidi="ar-EG"/>
        </w:rPr>
        <w:t xml:space="preserve"> </w:t>
      </w:r>
      <w:r w:rsidRPr="00865FED">
        <w:rPr>
          <w:rFonts w:asciiTheme="majorBidi" w:hAnsiTheme="majorBidi" w:cstheme="majorBidi"/>
          <w:sz w:val="24"/>
          <w:szCs w:val="24"/>
          <w:lang w:bidi="ar-EG"/>
        </w:rPr>
        <w:t xml:space="preserve">were exposed to Mirazid and PASA for 48h, it was 146±24.3 and 150±11.4 µg </w:t>
      </w:r>
      <w:r w:rsidRPr="00865FED">
        <w:rPr>
          <w:rFonts w:asciiTheme="majorBidi" w:hAnsiTheme="majorBidi" w:cstheme="majorBidi"/>
          <w:sz w:val="24"/>
          <w:szCs w:val="24"/>
          <w:rtl/>
          <w:lang w:bidi="ar-EG"/>
        </w:rPr>
        <w:t>α</w:t>
      </w:r>
      <w:r w:rsidRPr="00865FED">
        <w:rPr>
          <w:rFonts w:asciiTheme="majorBidi" w:hAnsiTheme="majorBidi" w:cstheme="majorBidi"/>
          <w:sz w:val="24"/>
          <w:szCs w:val="24"/>
          <w:lang w:bidi="ar-EG"/>
        </w:rPr>
        <w:t>-naphthol/min/g.</w:t>
      </w:r>
      <w:r w:rsidRPr="006C61F5">
        <w:rPr>
          <w:rFonts w:asciiTheme="majorBidi" w:hAnsiTheme="majorBidi" w:cstheme="majorBidi"/>
          <w:sz w:val="24"/>
          <w:szCs w:val="24"/>
          <w:lang w:bidi="ar-EG"/>
        </w:rPr>
        <w:t xml:space="preserve">bw in Mirazid and PASA treated larvae, respectively compared to 257±40.6 µg </w:t>
      </w:r>
      <w:r w:rsidRPr="006C61F5">
        <w:rPr>
          <w:rFonts w:asciiTheme="majorBidi" w:hAnsiTheme="majorBidi" w:cstheme="majorBidi"/>
          <w:sz w:val="24"/>
          <w:szCs w:val="24"/>
          <w:rtl/>
          <w:lang w:bidi="ar-EG"/>
        </w:rPr>
        <w:t>α</w:t>
      </w:r>
      <w:r w:rsidRPr="006C61F5">
        <w:rPr>
          <w:rFonts w:asciiTheme="majorBidi" w:hAnsiTheme="majorBidi" w:cstheme="majorBidi"/>
          <w:sz w:val="24"/>
          <w:szCs w:val="24"/>
          <w:lang w:bidi="ar-EG"/>
        </w:rPr>
        <w:t xml:space="preserve">-naphthol/min/g.bw in the control. The activity significantly increased at 26 </w:t>
      </w:r>
      <w:r w:rsidRPr="006C61F5">
        <w:rPr>
          <w:rFonts w:asciiTheme="majorBidi" w:hAnsiTheme="majorBidi" w:cstheme="majorBidi"/>
          <w:sz w:val="24"/>
          <w:szCs w:val="24"/>
          <w:vertAlign w:val="superscript"/>
          <w:lang w:bidi="ar-EG"/>
        </w:rPr>
        <w:t>0</w:t>
      </w:r>
      <w:r w:rsidRPr="006C61F5">
        <w:rPr>
          <w:rFonts w:asciiTheme="majorBidi" w:hAnsiTheme="majorBidi" w:cstheme="majorBidi"/>
          <w:sz w:val="24"/>
          <w:szCs w:val="24"/>
          <w:lang w:bidi="ar-EG"/>
        </w:rPr>
        <w:t xml:space="preserve">C, the mean </w:t>
      </w:r>
      <w:r w:rsidRPr="006C61F5">
        <w:rPr>
          <w:rFonts w:asciiTheme="majorBidi" w:hAnsiTheme="majorBidi" w:cstheme="majorBidi"/>
          <w:sz w:val="24"/>
          <w:szCs w:val="24"/>
          <w:rtl/>
          <w:lang w:bidi="ar-EG"/>
        </w:rPr>
        <w:t>α</w:t>
      </w:r>
      <w:r w:rsidRPr="006C61F5">
        <w:rPr>
          <w:rFonts w:asciiTheme="majorBidi" w:hAnsiTheme="majorBidi" w:cstheme="majorBidi"/>
          <w:sz w:val="24"/>
          <w:szCs w:val="24"/>
          <w:lang w:bidi="ar-EG"/>
        </w:rPr>
        <w:t>-esterase activity was 214±26.6</w:t>
      </w:r>
      <w:r w:rsidRPr="006C61F5">
        <w:rPr>
          <w:rFonts w:asciiTheme="majorBidi" w:hAnsiTheme="majorBidi" w:cstheme="majorBidi"/>
          <w:sz w:val="24"/>
          <w:szCs w:val="24"/>
          <w:vertAlign w:val="superscript"/>
          <w:lang w:bidi="ar-EG"/>
        </w:rPr>
        <w:t xml:space="preserve"> </w:t>
      </w:r>
      <w:r w:rsidRPr="006C61F5">
        <w:rPr>
          <w:rFonts w:asciiTheme="majorBidi" w:hAnsiTheme="majorBidi" w:cstheme="majorBidi"/>
          <w:sz w:val="24"/>
          <w:szCs w:val="24"/>
          <w:lang w:bidi="ar-EG"/>
        </w:rPr>
        <w:t xml:space="preserve">and 249±32.4 µg </w:t>
      </w:r>
      <w:r w:rsidRPr="006C61F5">
        <w:rPr>
          <w:rFonts w:asciiTheme="majorBidi" w:hAnsiTheme="majorBidi" w:cstheme="majorBidi"/>
          <w:sz w:val="24"/>
          <w:szCs w:val="24"/>
          <w:rtl/>
          <w:lang w:bidi="ar-EG"/>
        </w:rPr>
        <w:t>α</w:t>
      </w:r>
      <w:r w:rsidRPr="006C61F5">
        <w:rPr>
          <w:rFonts w:asciiTheme="majorBidi" w:hAnsiTheme="majorBidi" w:cstheme="majorBidi"/>
          <w:sz w:val="24"/>
          <w:szCs w:val="24"/>
          <w:lang w:bidi="ar-EG"/>
        </w:rPr>
        <w:t>-naphthol/min/g.bw</w:t>
      </w:r>
      <w:r w:rsidRPr="006C61F5">
        <w:rPr>
          <w:rFonts w:asciiTheme="majorBidi" w:hAnsiTheme="majorBidi" w:cstheme="majorBidi"/>
          <w:sz w:val="24"/>
          <w:szCs w:val="24"/>
          <w:vertAlign w:val="superscript"/>
          <w:lang w:bidi="ar-EG"/>
        </w:rPr>
        <w:t xml:space="preserve"> </w:t>
      </w:r>
      <w:r w:rsidRPr="006C61F5">
        <w:rPr>
          <w:rFonts w:asciiTheme="majorBidi" w:hAnsiTheme="majorBidi" w:cstheme="majorBidi"/>
          <w:sz w:val="24"/>
          <w:szCs w:val="24"/>
          <w:lang w:bidi="ar-EG"/>
        </w:rPr>
        <w:t xml:space="preserve">in Mirazid and PASA treated larvae, respectively. At 36 </w:t>
      </w:r>
      <w:r w:rsidRPr="006C61F5">
        <w:rPr>
          <w:rFonts w:asciiTheme="majorBidi" w:hAnsiTheme="majorBidi" w:cstheme="majorBidi"/>
          <w:sz w:val="24"/>
          <w:szCs w:val="24"/>
          <w:vertAlign w:val="superscript"/>
          <w:lang w:bidi="ar-EG"/>
        </w:rPr>
        <w:t>0</w:t>
      </w:r>
      <w:r w:rsidRPr="006C61F5">
        <w:rPr>
          <w:rFonts w:asciiTheme="majorBidi" w:hAnsiTheme="majorBidi" w:cstheme="majorBidi"/>
          <w:sz w:val="24"/>
          <w:szCs w:val="24"/>
          <w:lang w:bidi="ar-EG"/>
        </w:rPr>
        <w:t xml:space="preserve">C the activity decreased again till reached 165.7±13 and 188.7±3.1in Mirazid and PASA treated </w:t>
      </w:r>
      <w:r w:rsidRPr="00343113">
        <w:rPr>
          <w:rFonts w:asciiTheme="majorBidi" w:hAnsiTheme="majorBidi" w:cstheme="majorBidi"/>
          <w:sz w:val="24"/>
          <w:szCs w:val="24"/>
          <w:lang w:bidi="ar-EG"/>
        </w:rPr>
        <w:t xml:space="preserve">larvae, respectively compared to 209.3±5.13 µg </w:t>
      </w:r>
      <w:r w:rsidRPr="00343113">
        <w:rPr>
          <w:rFonts w:asciiTheme="majorBidi" w:hAnsiTheme="majorBidi" w:cstheme="majorBidi"/>
          <w:sz w:val="24"/>
          <w:szCs w:val="24"/>
          <w:rtl/>
          <w:lang w:bidi="ar-EG"/>
        </w:rPr>
        <w:t>α</w:t>
      </w:r>
      <w:r w:rsidRPr="00343113">
        <w:rPr>
          <w:rFonts w:asciiTheme="majorBidi" w:hAnsiTheme="majorBidi" w:cstheme="majorBidi"/>
          <w:sz w:val="24"/>
          <w:szCs w:val="24"/>
          <w:lang w:bidi="ar-EG"/>
        </w:rPr>
        <w:t>-naphthol/min/g.bw</w:t>
      </w:r>
      <w:r w:rsidRPr="00343113">
        <w:rPr>
          <w:rFonts w:asciiTheme="majorBidi" w:hAnsiTheme="majorBidi" w:cstheme="majorBidi"/>
          <w:color w:val="00B050"/>
          <w:sz w:val="24"/>
          <w:szCs w:val="24"/>
          <w:vertAlign w:val="superscript"/>
          <w:lang w:bidi="ar-EG"/>
        </w:rPr>
        <w:t xml:space="preserve"> </w:t>
      </w:r>
      <w:r w:rsidRPr="00343113">
        <w:rPr>
          <w:rFonts w:asciiTheme="majorBidi" w:hAnsiTheme="majorBidi" w:cstheme="majorBidi"/>
          <w:sz w:val="24"/>
          <w:szCs w:val="24"/>
          <w:lang w:bidi="ar-EG"/>
        </w:rPr>
        <w:t>in the control. This means that the tested materials induce reduction in α-esterase level of treated larvae than the control at all temperature degrees.</w:t>
      </w:r>
    </w:p>
    <w:p w14:paraId="512B9CEF" w14:textId="77777777" w:rsidR="00EC3F2B" w:rsidRDefault="00EC3F2B" w:rsidP="005554DB">
      <w:pPr>
        <w:bidi w:val="0"/>
        <w:ind w:right="-816" w:firstLine="284"/>
        <w:jc w:val="both"/>
        <w:rPr>
          <w:rFonts w:asciiTheme="majorBidi" w:hAnsiTheme="majorBidi" w:cstheme="majorBidi"/>
          <w:sz w:val="24"/>
          <w:szCs w:val="24"/>
          <w:lang w:bidi="ar-EG"/>
        </w:rPr>
      </w:pPr>
      <w:r w:rsidRPr="0015420F">
        <w:rPr>
          <w:rFonts w:asciiTheme="majorBidi" w:hAnsiTheme="majorBidi" w:cstheme="majorBidi"/>
          <w:sz w:val="24"/>
          <w:szCs w:val="24"/>
          <w:lang w:bidi="ar-EG"/>
        </w:rPr>
        <w:t xml:space="preserve">Data in </w:t>
      </w:r>
      <w:r w:rsidRPr="0015420F">
        <w:rPr>
          <w:rFonts w:asciiTheme="majorBidi" w:hAnsiTheme="majorBidi" w:cstheme="majorBidi"/>
          <w:b/>
          <w:bCs/>
          <w:sz w:val="24"/>
          <w:szCs w:val="24"/>
          <w:lang w:bidi="ar-EG"/>
        </w:rPr>
        <w:t>Table (7)</w:t>
      </w:r>
      <w:r w:rsidRPr="0015420F">
        <w:rPr>
          <w:rFonts w:asciiTheme="majorBidi" w:hAnsiTheme="majorBidi" w:cstheme="majorBidi"/>
          <w:sz w:val="24"/>
          <w:szCs w:val="24"/>
          <w:lang w:bidi="ar-EG"/>
        </w:rPr>
        <w:t xml:space="preserve"> showed that, </w:t>
      </w:r>
      <w:r w:rsidRPr="0015420F">
        <w:rPr>
          <w:rFonts w:asciiTheme="majorBidi" w:hAnsiTheme="majorBidi" w:cstheme="majorBidi" w:hint="cs"/>
          <w:sz w:val="24"/>
          <w:szCs w:val="24"/>
          <w:lang w:bidi="ar-EG"/>
        </w:rPr>
        <w:t>β</w:t>
      </w:r>
      <w:r w:rsidRPr="0015420F">
        <w:rPr>
          <w:rFonts w:asciiTheme="majorBidi" w:hAnsiTheme="majorBidi" w:cstheme="majorBidi"/>
          <w:sz w:val="24"/>
          <w:szCs w:val="24"/>
          <w:lang w:bidi="ar-EG"/>
        </w:rPr>
        <w:t xml:space="preserve">-esterase activity of </w:t>
      </w:r>
      <w:r w:rsidRPr="0015420F">
        <w:rPr>
          <w:rFonts w:asciiTheme="majorBidi" w:hAnsiTheme="majorBidi" w:cstheme="majorBidi"/>
          <w:i/>
          <w:iCs/>
          <w:sz w:val="24"/>
          <w:szCs w:val="24"/>
          <w:lang w:bidi="ar-EG"/>
        </w:rPr>
        <w:t>Cx. pipiens</w:t>
      </w:r>
      <w:r w:rsidRPr="0015420F">
        <w:rPr>
          <w:rFonts w:asciiTheme="majorBidi" w:hAnsiTheme="majorBidi" w:cstheme="majorBidi"/>
          <w:sz w:val="24"/>
          <w:szCs w:val="24"/>
          <w:lang w:bidi="ar-EG"/>
        </w:rPr>
        <w:t xml:space="preserve"> </w:t>
      </w:r>
      <w:r w:rsidR="00A5497E">
        <w:rPr>
          <w:rFonts w:asciiTheme="majorBidi" w:hAnsiTheme="majorBidi" w:cstheme="majorBidi"/>
          <w:sz w:val="24"/>
          <w:szCs w:val="24"/>
          <w:lang w:bidi="ar-EG"/>
        </w:rPr>
        <w:t>3</w:t>
      </w:r>
      <w:r w:rsidR="00A5497E" w:rsidRPr="00A5497E">
        <w:rPr>
          <w:rFonts w:asciiTheme="majorBidi" w:hAnsiTheme="majorBidi" w:cstheme="majorBidi"/>
          <w:sz w:val="24"/>
          <w:szCs w:val="24"/>
          <w:vertAlign w:val="superscript"/>
          <w:lang w:bidi="ar-EG"/>
        </w:rPr>
        <w:t>rd</w:t>
      </w:r>
      <w:r w:rsidR="00A5497E">
        <w:rPr>
          <w:rFonts w:asciiTheme="majorBidi" w:hAnsiTheme="majorBidi" w:cstheme="majorBidi"/>
          <w:sz w:val="24"/>
          <w:szCs w:val="24"/>
          <w:lang w:bidi="ar-EG"/>
        </w:rPr>
        <w:t xml:space="preserve"> </w:t>
      </w:r>
      <w:r w:rsidRPr="0015420F">
        <w:rPr>
          <w:rFonts w:asciiTheme="majorBidi" w:hAnsiTheme="majorBidi" w:cstheme="majorBidi"/>
          <w:sz w:val="24"/>
          <w:szCs w:val="24"/>
          <w:lang w:bidi="ar-EG"/>
        </w:rPr>
        <w:t xml:space="preserve">instar larvae increased in the control group from 240±15.3 µg </w:t>
      </w:r>
      <w:r w:rsidRPr="0015420F">
        <w:rPr>
          <w:rFonts w:asciiTheme="majorBidi" w:hAnsiTheme="majorBidi" w:cstheme="majorBidi" w:hint="cs"/>
          <w:sz w:val="24"/>
          <w:szCs w:val="24"/>
          <w:lang w:bidi="ar-EG"/>
        </w:rPr>
        <w:t>β</w:t>
      </w:r>
      <w:r w:rsidRPr="0015420F">
        <w:rPr>
          <w:rFonts w:asciiTheme="majorBidi" w:hAnsiTheme="majorBidi" w:cstheme="majorBidi"/>
          <w:sz w:val="24"/>
          <w:szCs w:val="24"/>
          <w:lang w:bidi="ar-EG"/>
        </w:rPr>
        <w:t xml:space="preserve">-naphthol/min/g.bw at 15 </w:t>
      </w:r>
      <w:r w:rsidRPr="0015420F">
        <w:rPr>
          <w:rFonts w:asciiTheme="majorBidi" w:hAnsiTheme="majorBidi" w:cstheme="majorBidi"/>
          <w:sz w:val="24"/>
          <w:szCs w:val="24"/>
          <w:vertAlign w:val="superscript"/>
          <w:lang w:bidi="ar-EG"/>
        </w:rPr>
        <w:t>0</w:t>
      </w:r>
      <w:r w:rsidRPr="0015420F">
        <w:rPr>
          <w:rFonts w:asciiTheme="majorBidi" w:hAnsiTheme="majorBidi" w:cstheme="majorBidi"/>
          <w:sz w:val="24"/>
          <w:szCs w:val="24"/>
          <w:lang w:bidi="ar-EG"/>
        </w:rPr>
        <w:t xml:space="preserve">C to 338.3±11.6 µg </w:t>
      </w:r>
      <w:r w:rsidRPr="0015420F">
        <w:rPr>
          <w:rFonts w:asciiTheme="majorBidi" w:hAnsiTheme="majorBidi" w:cstheme="majorBidi" w:hint="cs"/>
          <w:sz w:val="24"/>
          <w:szCs w:val="24"/>
          <w:lang w:bidi="ar-EG"/>
        </w:rPr>
        <w:t>β</w:t>
      </w:r>
      <w:r w:rsidRPr="0015420F">
        <w:rPr>
          <w:rFonts w:asciiTheme="majorBidi" w:hAnsiTheme="majorBidi" w:cstheme="majorBidi"/>
          <w:sz w:val="24"/>
          <w:szCs w:val="24"/>
          <w:lang w:bidi="ar-EG"/>
        </w:rPr>
        <w:t>-naphthol/min/g.bw at 26 C</w:t>
      </w:r>
      <w:r w:rsidRPr="0015420F">
        <w:rPr>
          <w:rFonts w:asciiTheme="majorBidi" w:hAnsiTheme="majorBidi" w:cstheme="majorBidi"/>
          <w:sz w:val="24"/>
          <w:szCs w:val="24"/>
          <w:vertAlign w:val="superscript"/>
          <w:lang w:bidi="ar-EG"/>
        </w:rPr>
        <w:t>o</w:t>
      </w:r>
      <w:r w:rsidRPr="0015420F">
        <w:rPr>
          <w:rFonts w:asciiTheme="majorBidi" w:hAnsiTheme="majorBidi" w:cstheme="majorBidi"/>
          <w:sz w:val="24"/>
          <w:szCs w:val="24"/>
          <w:lang w:bidi="ar-EG"/>
        </w:rPr>
        <w:t xml:space="preserve"> after 48h exposure, then decreased again at 36 </w:t>
      </w:r>
      <w:r w:rsidRPr="0015420F">
        <w:rPr>
          <w:rFonts w:asciiTheme="majorBidi" w:hAnsiTheme="majorBidi" w:cstheme="majorBidi"/>
          <w:sz w:val="24"/>
          <w:szCs w:val="24"/>
          <w:vertAlign w:val="superscript"/>
          <w:lang w:bidi="ar-EG"/>
        </w:rPr>
        <w:t>0</w:t>
      </w:r>
      <w:r w:rsidRPr="0015420F">
        <w:rPr>
          <w:rFonts w:asciiTheme="majorBidi" w:hAnsiTheme="majorBidi" w:cstheme="majorBidi"/>
          <w:sz w:val="24"/>
          <w:szCs w:val="24"/>
          <w:lang w:bidi="ar-EG"/>
        </w:rPr>
        <w:t xml:space="preserve">C, it was 246.3±20.7 µg </w:t>
      </w:r>
      <w:r w:rsidRPr="0015420F">
        <w:rPr>
          <w:rFonts w:asciiTheme="majorBidi" w:hAnsiTheme="majorBidi" w:cstheme="majorBidi" w:hint="cs"/>
          <w:sz w:val="24"/>
          <w:szCs w:val="24"/>
          <w:lang w:bidi="ar-EG"/>
        </w:rPr>
        <w:t>β</w:t>
      </w:r>
      <w:r w:rsidRPr="0015420F">
        <w:rPr>
          <w:rFonts w:asciiTheme="majorBidi" w:hAnsiTheme="majorBidi" w:cstheme="majorBidi"/>
          <w:sz w:val="24"/>
          <w:szCs w:val="24"/>
          <w:lang w:bidi="ar-EG"/>
        </w:rPr>
        <w:t>–naphthol/min/g.bw The mean</w:t>
      </w:r>
      <w:r w:rsidRPr="0015420F">
        <w:rPr>
          <w:rFonts w:asciiTheme="majorBidi" w:hAnsiTheme="majorBidi" w:cstheme="majorBidi"/>
          <w:sz w:val="24"/>
          <w:szCs w:val="24"/>
          <w:rtl/>
          <w:lang w:bidi="ar-EG"/>
        </w:rPr>
        <w:t xml:space="preserve"> </w:t>
      </w:r>
      <w:r w:rsidRPr="0015420F">
        <w:rPr>
          <w:rFonts w:asciiTheme="majorBidi" w:hAnsiTheme="majorBidi" w:cstheme="majorBidi" w:hint="cs"/>
          <w:sz w:val="24"/>
          <w:szCs w:val="24"/>
          <w:lang w:bidi="ar-EG"/>
        </w:rPr>
        <w:t>β</w:t>
      </w:r>
      <w:r w:rsidRPr="0015420F">
        <w:rPr>
          <w:rFonts w:asciiTheme="majorBidi" w:hAnsiTheme="majorBidi" w:cstheme="majorBidi"/>
          <w:sz w:val="24"/>
          <w:szCs w:val="24"/>
          <w:lang w:bidi="ar-EG"/>
        </w:rPr>
        <w:t>-esterase activities of larvae treated with Mirazid and PASA were 280.6±13</w:t>
      </w:r>
      <w:r w:rsidRPr="0015420F">
        <w:rPr>
          <w:rFonts w:asciiTheme="majorBidi" w:hAnsiTheme="majorBidi" w:cstheme="majorBidi"/>
          <w:sz w:val="24"/>
          <w:szCs w:val="24"/>
          <w:vertAlign w:val="superscript"/>
          <w:lang w:bidi="ar-EG"/>
        </w:rPr>
        <w:t xml:space="preserve"> </w:t>
      </w:r>
      <w:r w:rsidRPr="0015420F">
        <w:rPr>
          <w:rFonts w:asciiTheme="majorBidi" w:hAnsiTheme="majorBidi" w:cstheme="majorBidi"/>
          <w:sz w:val="24"/>
          <w:szCs w:val="24"/>
          <w:lang w:bidi="ar-EG"/>
        </w:rPr>
        <w:t xml:space="preserve">and 299.7±17.6 µg </w:t>
      </w:r>
      <w:r w:rsidRPr="0015420F">
        <w:rPr>
          <w:rFonts w:asciiTheme="majorBidi" w:hAnsiTheme="majorBidi" w:cstheme="majorBidi" w:hint="cs"/>
          <w:sz w:val="24"/>
          <w:szCs w:val="24"/>
          <w:lang w:bidi="ar-EG"/>
        </w:rPr>
        <w:t>β</w:t>
      </w:r>
      <w:r w:rsidRPr="0015420F">
        <w:rPr>
          <w:rFonts w:asciiTheme="majorBidi" w:hAnsiTheme="majorBidi" w:cstheme="majorBidi"/>
          <w:sz w:val="24"/>
          <w:szCs w:val="24"/>
          <w:lang w:bidi="ar-EG"/>
        </w:rPr>
        <w:t xml:space="preserve">–naphthol/min/g.bw, respectively at temperature 15 </w:t>
      </w:r>
      <w:r w:rsidRPr="0015420F">
        <w:rPr>
          <w:rFonts w:asciiTheme="majorBidi" w:hAnsiTheme="majorBidi" w:cstheme="majorBidi"/>
          <w:sz w:val="24"/>
          <w:szCs w:val="24"/>
          <w:vertAlign w:val="superscript"/>
          <w:lang w:bidi="ar-EG"/>
        </w:rPr>
        <w:t>0</w:t>
      </w:r>
      <w:r w:rsidRPr="0015420F">
        <w:rPr>
          <w:rFonts w:asciiTheme="majorBidi" w:hAnsiTheme="majorBidi" w:cstheme="majorBidi"/>
          <w:sz w:val="24"/>
          <w:szCs w:val="24"/>
          <w:lang w:bidi="ar-EG"/>
        </w:rPr>
        <w:t xml:space="preserve">C. These values were significantly increased than controls by 16.67 and 24.87% after 48h exposure, respectively. Treatment with Mirazid and PASA induces significant reduction in </w:t>
      </w:r>
      <w:r w:rsidRPr="0015420F">
        <w:rPr>
          <w:rFonts w:asciiTheme="majorBidi" w:hAnsiTheme="majorBidi" w:cstheme="majorBidi" w:hint="cs"/>
          <w:sz w:val="24"/>
          <w:szCs w:val="24"/>
          <w:lang w:bidi="ar-EG"/>
        </w:rPr>
        <w:t>β</w:t>
      </w:r>
      <w:r w:rsidRPr="0015420F">
        <w:rPr>
          <w:rFonts w:asciiTheme="majorBidi" w:hAnsiTheme="majorBidi" w:cstheme="majorBidi"/>
          <w:sz w:val="24"/>
          <w:szCs w:val="24"/>
          <w:lang w:bidi="ar-EG"/>
        </w:rPr>
        <w:t>-esterase activities of treated larvae at temperatures 26 C</w:t>
      </w:r>
      <w:r w:rsidRPr="0015420F">
        <w:rPr>
          <w:rFonts w:asciiTheme="majorBidi" w:hAnsiTheme="majorBidi" w:cstheme="majorBidi"/>
          <w:sz w:val="24"/>
          <w:szCs w:val="24"/>
          <w:vertAlign w:val="superscript"/>
          <w:lang w:bidi="ar-EG"/>
        </w:rPr>
        <w:t>o</w:t>
      </w:r>
      <w:r w:rsidRPr="0015420F">
        <w:rPr>
          <w:rFonts w:asciiTheme="majorBidi" w:hAnsiTheme="majorBidi" w:cstheme="majorBidi"/>
          <w:sz w:val="24"/>
          <w:szCs w:val="24"/>
          <w:lang w:bidi="ar-EG"/>
        </w:rPr>
        <w:t xml:space="preserve"> and 36 </w:t>
      </w:r>
      <w:r w:rsidRPr="0015420F">
        <w:rPr>
          <w:rFonts w:asciiTheme="majorBidi" w:hAnsiTheme="majorBidi" w:cstheme="majorBidi"/>
          <w:sz w:val="24"/>
          <w:szCs w:val="24"/>
          <w:vertAlign w:val="superscript"/>
          <w:lang w:bidi="ar-EG"/>
        </w:rPr>
        <w:t>0</w:t>
      </w:r>
      <w:r w:rsidRPr="0015420F">
        <w:rPr>
          <w:rFonts w:asciiTheme="majorBidi" w:hAnsiTheme="majorBidi" w:cstheme="majorBidi"/>
          <w:sz w:val="24"/>
          <w:szCs w:val="24"/>
          <w:lang w:bidi="ar-EG"/>
        </w:rPr>
        <w:t xml:space="preserve">C, the activities were 303.3±17.4 and </w:t>
      </w:r>
      <w:r w:rsidRPr="0015420F">
        <w:rPr>
          <w:rFonts w:asciiTheme="majorBidi" w:hAnsiTheme="majorBidi" w:cstheme="majorBidi"/>
          <w:sz w:val="24"/>
          <w:szCs w:val="24"/>
        </w:rPr>
        <w:t>173.7±15.9</w:t>
      </w:r>
      <w:r w:rsidRPr="0015420F">
        <w:rPr>
          <w:rFonts w:asciiTheme="majorBidi" w:hAnsiTheme="majorBidi" w:cstheme="majorBidi"/>
          <w:sz w:val="24"/>
          <w:szCs w:val="24"/>
          <w:lang w:bidi="ar-EG"/>
        </w:rPr>
        <w:t xml:space="preserve"> µg </w:t>
      </w:r>
      <w:r w:rsidRPr="0015420F">
        <w:rPr>
          <w:rFonts w:asciiTheme="majorBidi" w:hAnsiTheme="majorBidi" w:cstheme="majorBidi" w:hint="cs"/>
          <w:sz w:val="24"/>
          <w:szCs w:val="24"/>
          <w:lang w:bidi="ar-EG"/>
        </w:rPr>
        <w:t>β</w:t>
      </w:r>
      <w:r w:rsidRPr="0015420F">
        <w:rPr>
          <w:rFonts w:asciiTheme="majorBidi" w:hAnsiTheme="majorBidi" w:cstheme="majorBidi"/>
          <w:sz w:val="24"/>
          <w:szCs w:val="24"/>
          <w:lang w:bidi="ar-EG"/>
        </w:rPr>
        <w:t xml:space="preserve">–naphthol/min/g.bw for Mirazid treated larvae and 328.3±10.7 and </w:t>
      </w:r>
      <w:r w:rsidRPr="0015420F">
        <w:rPr>
          <w:rFonts w:asciiTheme="majorBidi" w:hAnsiTheme="majorBidi" w:cstheme="majorBidi"/>
          <w:sz w:val="24"/>
          <w:szCs w:val="24"/>
        </w:rPr>
        <w:t>179±3.60</w:t>
      </w:r>
      <w:r w:rsidRPr="0015420F">
        <w:rPr>
          <w:rFonts w:asciiTheme="majorBidi" w:hAnsiTheme="majorBidi" w:cstheme="majorBidi"/>
          <w:sz w:val="24"/>
          <w:szCs w:val="24"/>
          <w:lang w:bidi="ar-EG"/>
        </w:rPr>
        <w:t xml:space="preserve"> µg </w:t>
      </w:r>
      <w:r w:rsidRPr="0015420F">
        <w:rPr>
          <w:rFonts w:asciiTheme="majorBidi" w:hAnsiTheme="majorBidi" w:cstheme="majorBidi" w:hint="cs"/>
          <w:sz w:val="24"/>
          <w:szCs w:val="24"/>
          <w:lang w:bidi="ar-EG"/>
        </w:rPr>
        <w:t>β</w:t>
      </w:r>
      <w:r w:rsidRPr="0015420F">
        <w:rPr>
          <w:rFonts w:asciiTheme="majorBidi" w:hAnsiTheme="majorBidi" w:cstheme="majorBidi"/>
          <w:sz w:val="24"/>
          <w:szCs w:val="24"/>
          <w:lang w:bidi="ar-EG"/>
        </w:rPr>
        <w:t>–naphthol/min/g.bw for PASA treated larvae compared to 338.3±11.6</w:t>
      </w:r>
      <w:r w:rsidRPr="0015420F">
        <w:rPr>
          <w:rFonts w:asciiTheme="majorBidi" w:hAnsiTheme="majorBidi" w:cstheme="majorBidi"/>
          <w:sz w:val="24"/>
          <w:szCs w:val="24"/>
          <w:vertAlign w:val="superscript"/>
          <w:lang w:bidi="ar-EG"/>
        </w:rPr>
        <w:t xml:space="preserve"> </w:t>
      </w:r>
      <w:r w:rsidRPr="0015420F">
        <w:rPr>
          <w:rFonts w:asciiTheme="majorBidi" w:hAnsiTheme="majorBidi" w:cstheme="majorBidi"/>
          <w:sz w:val="24"/>
          <w:szCs w:val="24"/>
          <w:lang w:bidi="ar-EG"/>
        </w:rPr>
        <w:t xml:space="preserve">and 246.3±20.7 µg </w:t>
      </w:r>
      <w:r w:rsidRPr="0015420F">
        <w:rPr>
          <w:rFonts w:asciiTheme="majorBidi" w:hAnsiTheme="majorBidi" w:cstheme="majorBidi" w:hint="cs"/>
          <w:sz w:val="24"/>
          <w:szCs w:val="24"/>
          <w:lang w:bidi="ar-EG"/>
        </w:rPr>
        <w:t>β</w:t>
      </w:r>
      <w:r w:rsidRPr="0015420F">
        <w:rPr>
          <w:rFonts w:asciiTheme="majorBidi" w:hAnsiTheme="majorBidi" w:cstheme="majorBidi"/>
          <w:sz w:val="24"/>
          <w:szCs w:val="24"/>
          <w:lang w:bidi="ar-EG"/>
        </w:rPr>
        <w:t>–naphthol/min/g.bw of the control, respectively.</w:t>
      </w:r>
    </w:p>
    <w:p w14:paraId="11305877" w14:textId="77777777" w:rsidR="00E753DD" w:rsidRPr="00E753DD" w:rsidRDefault="00E753DD" w:rsidP="00C3769B">
      <w:pPr>
        <w:bidi w:val="0"/>
        <w:ind w:right="-816" w:firstLine="284"/>
        <w:jc w:val="both"/>
        <w:rPr>
          <w:rFonts w:asciiTheme="majorBidi" w:hAnsiTheme="majorBidi" w:cstheme="majorBidi"/>
          <w:sz w:val="24"/>
          <w:szCs w:val="24"/>
          <w:lang w:bidi="ar-EG"/>
        </w:rPr>
      </w:pPr>
      <w:r w:rsidRPr="00E753DD">
        <w:rPr>
          <w:rFonts w:asciiTheme="majorBidi" w:hAnsiTheme="majorBidi" w:cstheme="majorBidi"/>
          <w:sz w:val="24"/>
          <w:szCs w:val="24"/>
          <w:lang w:bidi="ar-EG"/>
        </w:rPr>
        <w:t xml:space="preserve">According to </w:t>
      </w:r>
      <w:r w:rsidRPr="00E753DD">
        <w:rPr>
          <w:rFonts w:asciiTheme="majorBidi" w:hAnsiTheme="majorBidi" w:cstheme="majorBidi"/>
          <w:b/>
          <w:bCs/>
          <w:sz w:val="24"/>
          <w:szCs w:val="24"/>
          <w:lang w:bidi="ar-EG"/>
        </w:rPr>
        <w:t>Table (8)</w:t>
      </w:r>
      <w:r w:rsidRPr="00E753DD">
        <w:rPr>
          <w:rFonts w:asciiTheme="majorBidi" w:hAnsiTheme="majorBidi" w:cstheme="majorBidi"/>
          <w:sz w:val="24"/>
          <w:szCs w:val="24"/>
          <w:lang w:bidi="ar-EG"/>
        </w:rPr>
        <w:t xml:space="preserve"> the level of GST increased in the control groups by increasing the temperature, the mean activities were 17.8±3.37, 23 ±5.1and 45.2±4.87 41m mole sub conjugated./min/g.bw at 15, 26 and 36 </w:t>
      </w:r>
      <w:r w:rsidRPr="00E753DD">
        <w:rPr>
          <w:rFonts w:asciiTheme="majorBidi" w:hAnsiTheme="majorBidi" w:cstheme="majorBidi"/>
          <w:sz w:val="24"/>
          <w:szCs w:val="24"/>
          <w:vertAlign w:val="superscript"/>
          <w:lang w:bidi="ar-EG"/>
        </w:rPr>
        <w:t>0</w:t>
      </w:r>
      <w:r w:rsidRPr="00E753DD">
        <w:rPr>
          <w:rFonts w:asciiTheme="majorBidi" w:hAnsiTheme="majorBidi" w:cstheme="majorBidi"/>
          <w:sz w:val="24"/>
          <w:szCs w:val="24"/>
          <w:lang w:bidi="ar-EG"/>
        </w:rPr>
        <w:t xml:space="preserve">C, respectively. The treated larvae exhibited elevation in the activity of GST at temperature 15 </w:t>
      </w:r>
      <w:r w:rsidRPr="00E753DD">
        <w:rPr>
          <w:rFonts w:asciiTheme="majorBidi" w:hAnsiTheme="majorBidi" w:cstheme="majorBidi"/>
          <w:sz w:val="24"/>
          <w:szCs w:val="24"/>
          <w:vertAlign w:val="superscript"/>
          <w:lang w:bidi="ar-EG"/>
        </w:rPr>
        <w:t>0</w:t>
      </w:r>
      <w:r w:rsidRPr="00E753DD">
        <w:rPr>
          <w:rFonts w:asciiTheme="majorBidi" w:hAnsiTheme="majorBidi" w:cstheme="majorBidi"/>
          <w:sz w:val="24"/>
          <w:szCs w:val="24"/>
          <w:lang w:bidi="ar-EG"/>
        </w:rPr>
        <w:t xml:space="preserve">C and by 42.13%and 72.47%, and at 26 </w:t>
      </w:r>
      <w:r w:rsidRPr="00E753DD">
        <w:rPr>
          <w:rFonts w:asciiTheme="majorBidi" w:hAnsiTheme="majorBidi" w:cstheme="majorBidi"/>
          <w:sz w:val="24"/>
          <w:szCs w:val="24"/>
          <w:vertAlign w:val="superscript"/>
          <w:lang w:bidi="ar-EG"/>
        </w:rPr>
        <w:t>0</w:t>
      </w:r>
      <w:r w:rsidRPr="00E753DD">
        <w:rPr>
          <w:rFonts w:asciiTheme="majorBidi" w:hAnsiTheme="majorBidi" w:cstheme="majorBidi"/>
          <w:sz w:val="24"/>
          <w:szCs w:val="24"/>
          <w:lang w:bidi="ar-EG"/>
        </w:rPr>
        <w:t xml:space="preserve">C by </w:t>
      </w:r>
      <w:r w:rsidRPr="00E753DD">
        <w:rPr>
          <w:rFonts w:asciiTheme="majorBidi" w:hAnsiTheme="majorBidi" w:cstheme="majorBidi"/>
          <w:sz w:val="24"/>
          <w:szCs w:val="24"/>
          <w:lang w:bidi="ar-EG"/>
        </w:rPr>
        <w:lastRenderedPageBreak/>
        <w:t xml:space="preserve">39.56% and 119.56% for Mirazid and PASA treated larvae, respectively. On </w:t>
      </w:r>
      <w:r w:rsidRPr="00B635F1">
        <w:rPr>
          <w:rFonts w:asciiTheme="majorBidi" w:hAnsiTheme="majorBidi" w:cstheme="majorBidi"/>
          <w:sz w:val="24"/>
          <w:szCs w:val="24"/>
          <w:lang w:bidi="ar-EG"/>
        </w:rPr>
        <w:t xml:space="preserve">the other </w:t>
      </w:r>
      <w:r w:rsidR="00C3769B" w:rsidRPr="00B635F1">
        <w:rPr>
          <w:rFonts w:asciiTheme="majorBidi" w:hAnsiTheme="majorBidi" w:cstheme="majorBidi"/>
          <w:sz w:val="24"/>
          <w:szCs w:val="24"/>
          <w:lang w:bidi="ar-EG"/>
        </w:rPr>
        <w:t>side</w:t>
      </w:r>
      <w:r w:rsidR="00C3769B">
        <w:rPr>
          <w:rFonts w:asciiTheme="majorBidi" w:hAnsiTheme="majorBidi" w:cstheme="majorBidi"/>
          <w:sz w:val="24"/>
          <w:szCs w:val="24"/>
          <w:lang w:bidi="ar-EG"/>
        </w:rPr>
        <w:t>,</w:t>
      </w:r>
      <w:r w:rsidRPr="00C3769B">
        <w:rPr>
          <w:rFonts w:asciiTheme="majorBidi" w:hAnsiTheme="majorBidi" w:cstheme="majorBidi"/>
          <w:sz w:val="24"/>
          <w:szCs w:val="24"/>
          <w:lang w:bidi="ar-EG"/>
        </w:rPr>
        <w:t xml:space="preserve"> </w:t>
      </w:r>
      <w:r w:rsidRPr="00E753DD">
        <w:rPr>
          <w:rFonts w:asciiTheme="majorBidi" w:hAnsiTheme="majorBidi" w:cstheme="majorBidi"/>
          <w:sz w:val="24"/>
          <w:szCs w:val="24"/>
          <w:lang w:bidi="ar-EG"/>
        </w:rPr>
        <w:t xml:space="preserve">the temperature 36 </w:t>
      </w:r>
      <w:r w:rsidRPr="00E753DD">
        <w:rPr>
          <w:rFonts w:asciiTheme="majorBidi" w:hAnsiTheme="majorBidi" w:cstheme="majorBidi"/>
          <w:sz w:val="24"/>
          <w:szCs w:val="24"/>
          <w:vertAlign w:val="superscript"/>
          <w:lang w:bidi="ar-EG"/>
        </w:rPr>
        <w:t>0</w:t>
      </w:r>
      <w:r w:rsidRPr="00E753DD">
        <w:rPr>
          <w:rFonts w:asciiTheme="majorBidi" w:hAnsiTheme="majorBidi" w:cstheme="majorBidi"/>
          <w:sz w:val="24"/>
          <w:szCs w:val="24"/>
          <w:lang w:bidi="ar-EG"/>
        </w:rPr>
        <w:t>C showed significant decrease (p≤0.05) in GST activity of treated larvae. The recorded activities were 34.9±2.76 and 41.6±1.41m mole sub conjugated./min/g.bw in Mirazid and PASA treated larvae, respectively compared to 45.2±4.87 m mole sub conjugated./min/g.bw of the control.</w:t>
      </w:r>
    </w:p>
    <w:p w14:paraId="06BE8654" w14:textId="77777777" w:rsidR="00AE00AB" w:rsidRDefault="00AE00AB" w:rsidP="00AE00AB">
      <w:pPr>
        <w:bidi w:val="0"/>
        <w:rPr>
          <w:rFonts w:asciiTheme="majorBidi" w:hAnsiTheme="majorBidi" w:cstheme="majorBidi"/>
          <w:b/>
          <w:bCs/>
          <w:sz w:val="28"/>
          <w:szCs w:val="28"/>
        </w:rPr>
      </w:pPr>
      <w:r w:rsidRPr="00C6767C">
        <w:rPr>
          <w:rFonts w:asciiTheme="majorBidi" w:hAnsiTheme="majorBidi" w:cstheme="majorBidi"/>
          <w:b/>
          <w:bCs/>
          <w:sz w:val="28"/>
          <w:szCs w:val="28"/>
        </w:rPr>
        <w:t>Discussion</w:t>
      </w:r>
    </w:p>
    <w:p w14:paraId="563407BA" w14:textId="77777777" w:rsidR="00AE00AB" w:rsidRPr="00CD2CB3" w:rsidRDefault="00AE00AB" w:rsidP="00FE5637">
      <w:pPr>
        <w:autoSpaceDE w:val="0"/>
        <w:autoSpaceDN w:val="0"/>
        <w:bidi w:val="0"/>
        <w:adjustRightInd w:val="0"/>
        <w:spacing w:after="0"/>
        <w:jc w:val="both"/>
        <w:rPr>
          <w:rFonts w:asciiTheme="majorBidi" w:eastAsia="TimesNewRoman" w:hAnsiTheme="majorBidi" w:cstheme="majorBidi"/>
          <w:color w:val="000000" w:themeColor="text1"/>
          <w:sz w:val="24"/>
          <w:szCs w:val="24"/>
        </w:rPr>
      </w:pPr>
      <w:r w:rsidRPr="00CD2CB3">
        <w:rPr>
          <w:rFonts w:asciiTheme="majorBidi" w:eastAsia="TimesNewRoman" w:hAnsiTheme="majorBidi" w:cstheme="majorBidi"/>
          <w:color w:val="000000" w:themeColor="text1"/>
          <w:sz w:val="24"/>
          <w:szCs w:val="24"/>
        </w:rPr>
        <w:t xml:space="preserve">In </w:t>
      </w:r>
      <w:r w:rsidR="00FE5637" w:rsidRPr="00CD2CB3">
        <w:rPr>
          <w:rFonts w:asciiTheme="majorBidi" w:eastAsia="TimesNewRoman" w:hAnsiTheme="majorBidi" w:cstheme="majorBidi"/>
          <w:color w:val="000000" w:themeColor="text1"/>
          <w:sz w:val="24"/>
          <w:szCs w:val="24"/>
        </w:rPr>
        <w:t>our</w:t>
      </w:r>
      <w:r w:rsidRPr="00CD2CB3">
        <w:rPr>
          <w:rFonts w:asciiTheme="majorBidi" w:eastAsia="TimesNewRoman" w:hAnsiTheme="majorBidi" w:cstheme="majorBidi"/>
          <w:color w:val="000000" w:themeColor="text1"/>
          <w:sz w:val="24"/>
          <w:szCs w:val="24"/>
        </w:rPr>
        <w:t xml:space="preserve"> study we </w:t>
      </w:r>
      <w:r w:rsidR="00FE5637" w:rsidRPr="00CD2CB3">
        <w:rPr>
          <w:rFonts w:asciiTheme="majorBidi" w:eastAsia="TimesNewRoman" w:hAnsiTheme="majorBidi" w:cstheme="majorBidi"/>
          <w:color w:val="000000" w:themeColor="text1"/>
          <w:sz w:val="24"/>
          <w:szCs w:val="24"/>
        </w:rPr>
        <w:t>determined</w:t>
      </w:r>
      <w:r w:rsidRPr="00CD2CB3">
        <w:rPr>
          <w:rFonts w:asciiTheme="majorBidi" w:eastAsia="TimesNewRoman" w:hAnsiTheme="majorBidi" w:cstheme="majorBidi"/>
          <w:color w:val="000000" w:themeColor="text1"/>
          <w:sz w:val="24"/>
          <w:szCs w:val="24"/>
        </w:rPr>
        <w:t xml:space="preserve"> the toxicity of </w:t>
      </w:r>
      <w:r w:rsidRPr="00CD2CB3">
        <w:rPr>
          <w:rFonts w:asciiTheme="majorBidi" w:eastAsia="TimesNewRoman" w:hAnsiTheme="majorBidi" w:cstheme="majorBidi"/>
          <w:i/>
          <w:iCs/>
          <w:color w:val="000000" w:themeColor="text1"/>
          <w:sz w:val="24"/>
          <w:szCs w:val="24"/>
        </w:rPr>
        <w:t>C. molmol</w:t>
      </w:r>
      <w:r w:rsidRPr="00CD2CB3">
        <w:rPr>
          <w:rFonts w:asciiTheme="majorBidi" w:eastAsia="TimesNewRoman" w:hAnsiTheme="majorBidi" w:cstheme="majorBidi"/>
          <w:color w:val="000000" w:themeColor="text1"/>
          <w:sz w:val="24"/>
          <w:szCs w:val="24"/>
        </w:rPr>
        <w:t xml:space="preserve"> resin, Mirazid, CASA and PASA against </w:t>
      </w:r>
      <w:r w:rsidR="00FE5637" w:rsidRPr="00CD2CB3">
        <w:rPr>
          <w:rFonts w:asciiTheme="majorBidi" w:eastAsia="TimesNewRoman" w:hAnsiTheme="majorBidi" w:cstheme="majorBidi"/>
          <w:color w:val="000000" w:themeColor="text1"/>
          <w:sz w:val="24"/>
          <w:szCs w:val="24"/>
        </w:rPr>
        <w:t xml:space="preserve">the </w:t>
      </w:r>
      <w:r w:rsidRPr="00CD2CB3">
        <w:rPr>
          <w:rFonts w:asciiTheme="majorBidi" w:eastAsia="TimesNewRoman" w:hAnsiTheme="majorBidi" w:cstheme="majorBidi"/>
          <w:color w:val="000000" w:themeColor="text1"/>
          <w:sz w:val="24"/>
          <w:szCs w:val="24"/>
        </w:rPr>
        <w:t>3</w:t>
      </w:r>
      <w:r w:rsidRPr="00CD2CB3">
        <w:rPr>
          <w:rFonts w:asciiTheme="majorBidi" w:eastAsia="TimesNewRoman" w:hAnsiTheme="majorBidi" w:cstheme="majorBidi"/>
          <w:color w:val="000000" w:themeColor="text1"/>
          <w:sz w:val="24"/>
          <w:szCs w:val="24"/>
          <w:vertAlign w:val="superscript"/>
        </w:rPr>
        <w:t>rd</w:t>
      </w:r>
      <w:r w:rsidRPr="00CD2CB3">
        <w:rPr>
          <w:rFonts w:asciiTheme="majorBidi" w:eastAsia="TimesNewRoman" w:hAnsiTheme="majorBidi" w:cstheme="majorBidi"/>
          <w:color w:val="000000" w:themeColor="text1"/>
          <w:sz w:val="24"/>
          <w:szCs w:val="24"/>
        </w:rPr>
        <w:t xml:space="preserve"> </w:t>
      </w:r>
      <w:r w:rsidR="00FE5637" w:rsidRPr="00CD2CB3">
        <w:rPr>
          <w:rFonts w:asciiTheme="majorBidi" w:eastAsia="TimesNewRoman" w:hAnsiTheme="majorBidi" w:cstheme="majorBidi"/>
          <w:color w:val="000000" w:themeColor="text1"/>
          <w:sz w:val="24"/>
          <w:szCs w:val="24"/>
        </w:rPr>
        <w:t xml:space="preserve">larval </w:t>
      </w:r>
      <w:r w:rsidRPr="00CD2CB3">
        <w:rPr>
          <w:rFonts w:asciiTheme="majorBidi" w:eastAsia="TimesNewRoman" w:hAnsiTheme="majorBidi" w:cstheme="majorBidi"/>
          <w:color w:val="000000" w:themeColor="text1"/>
          <w:sz w:val="24"/>
          <w:szCs w:val="24"/>
        </w:rPr>
        <w:t xml:space="preserve">instar of </w:t>
      </w:r>
      <w:r w:rsidRPr="00CD2CB3">
        <w:rPr>
          <w:rFonts w:asciiTheme="majorBidi" w:eastAsia="TimesNewRoman" w:hAnsiTheme="majorBidi" w:cstheme="majorBidi"/>
          <w:i/>
          <w:iCs/>
          <w:color w:val="000000" w:themeColor="text1"/>
          <w:sz w:val="24"/>
          <w:szCs w:val="24"/>
        </w:rPr>
        <w:t>Cx. pipiens</w:t>
      </w:r>
      <w:r w:rsidRPr="00CD2CB3">
        <w:rPr>
          <w:rFonts w:asciiTheme="majorBidi" w:eastAsia="TimesNewRoman" w:hAnsiTheme="majorBidi" w:cstheme="majorBidi"/>
          <w:color w:val="000000" w:themeColor="text1"/>
          <w:sz w:val="24"/>
          <w:szCs w:val="24"/>
        </w:rPr>
        <w:t>, as well as temperature</w:t>
      </w:r>
      <w:r w:rsidR="00FE5637" w:rsidRPr="00CD2CB3">
        <w:rPr>
          <w:rFonts w:asciiTheme="majorBidi" w:eastAsia="TimesNewRoman" w:hAnsiTheme="majorBidi" w:cstheme="majorBidi"/>
          <w:color w:val="000000" w:themeColor="text1"/>
          <w:sz w:val="24"/>
          <w:szCs w:val="24"/>
        </w:rPr>
        <w:t xml:space="preserve">-toxicity relationship </w:t>
      </w:r>
      <w:r w:rsidRPr="00CD2CB3">
        <w:rPr>
          <w:rFonts w:asciiTheme="majorBidi" w:eastAsia="TimesNewRoman" w:hAnsiTheme="majorBidi" w:cstheme="majorBidi"/>
          <w:color w:val="000000" w:themeColor="text1"/>
          <w:sz w:val="24"/>
          <w:szCs w:val="24"/>
        </w:rPr>
        <w:t xml:space="preserve">of the tested compounds to </w:t>
      </w:r>
      <w:r w:rsidRPr="00CD2CB3">
        <w:rPr>
          <w:rFonts w:asciiTheme="majorBidi" w:eastAsia="TimesNewRoman" w:hAnsiTheme="majorBidi" w:cstheme="majorBidi"/>
          <w:i/>
          <w:iCs/>
          <w:color w:val="000000" w:themeColor="text1"/>
          <w:sz w:val="24"/>
          <w:szCs w:val="24"/>
        </w:rPr>
        <w:t>Cx. pipiens</w:t>
      </w:r>
      <w:r w:rsidRPr="00CD2CB3">
        <w:rPr>
          <w:rFonts w:asciiTheme="majorBidi" w:eastAsia="TimesNewRoman" w:hAnsiTheme="majorBidi" w:cstheme="majorBidi"/>
          <w:color w:val="000000" w:themeColor="text1"/>
          <w:sz w:val="24"/>
          <w:szCs w:val="24"/>
        </w:rPr>
        <w:t xml:space="preserve">. </w:t>
      </w:r>
    </w:p>
    <w:p w14:paraId="251941CA" w14:textId="384AAC97" w:rsidR="00AE00AB" w:rsidRPr="00AE00AB" w:rsidRDefault="004B701F" w:rsidP="00023C72">
      <w:pPr>
        <w:autoSpaceDE w:val="0"/>
        <w:autoSpaceDN w:val="0"/>
        <w:bidi w:val="0"/>
        <w:adjustRightInd w:val="0"/>
        <w:spacing w:after="0"/>
        <w:ind w:firstLine="284"/>
        <w:jc w:val="both"/>
        <w:rPr>
          <w:rFonts w:asciiTheme="majorBidi" w:hAnsiTheme="majorBidi" w:cstheme="majorBidi"/>
          <w:sz w:val="24"/>
          <w:szCs w:val="24"/>
          <w:shd w:val="clear" w:color="auto" w:fill="FFFFFF"/>
        </w:rPr>
      </w:pPr>
      <w:proofErr w:type="spellStart"/>
      <w:r w:rsidRPr="00BD28C3">
        <w:rPr>
          <w:rFonts w:asciiTheme="majorBidi" w:eastAsia="TimesNewRoman" w:hAnsiTheme="majorBidi" w:cstheme="majorBidi"/>
          <w:i/>
          <w:iCs/>
          <w:color w:val="000000" w:themeColor="text1"/>
          <w:sz w:val="24"/>
          <w:szCs w:val="24"/>
        </w:rPr>
        <w:t>Cx</w:t>
      </w:r>
      <w:proofErr w:type="spellEnd"/>
      <w:r w:rsidRPr="00BD28C3">
        <w:rPr>
          <w:rFonts w:asciiTheme="majorBidi" w:eastAsia="TimesNewRoman" w:hAnsiTheme="majorBidi" w:cstheme="majorBidi"/>
          <w:i/>
          <w:iCs/>
          <w:color w:val="000000" w:themeColor="text1"/>
          <w:sz w:val="24"/>
          <w:szCs w:val="24"/>
        </w:rPr>
        <w:t xml:space="preserve">. </w:t>
      </w:r>
      <w:proofErr w:type="gramStart"/>
      <w:r w:rsidRPr="00BD28C3">
        <w:rPr>
          <w:rFonts w:asciiTheme="majorBidi" w:eastAsia="TimesNewRoman" w:hAnsiTheme="majorBidi" w:cstheme="majorBidi"/>
          <w:i/>
          <w:iCs/>
          <w:color w:val="000000" w:themeColor="text1"/>
          <w:sz w:val="24"/>
          <w:szCs w:val="24"/>
        </w:rPr>
        <w:t>pipiens</w:t>
      </w:r>
      <w:proofErr w:type="gramEnd"/>
      <w:r w:rsidRPr="00CD2CB3">
        <w:rPr>
          <w:rFonts w:asciiTheme="majorBidi" w:eastAsia="TimesNewRoman" w:hAnsiTheme="majorBidi" w:cstheme="majorBidi"/>
          <w:color w:val="000000" w:themeColor="text1"/>
          <w:sz w:val="24"/>
          <w:szCs w:val="24"/>
        </w:rPr>
        <w:t xml:space="preserve"> larvae were shown to be vulnerable to the investigated </w:t>
      </w:r>
      <w:r w:rsidR="009C6160">
        <w:rPr>
          <w:rFonts w:asciiTheme="majorBidi" w:eastAsia="TimesNewRoman" w:hAnsiTheme="majorBidi" w:cstheme="majorBidi"/>
          <w:color w:val="000000" w:themeColor="text1"/>
          <w:sz w:val="24"/>
          <w:szCs w:val="24"/>
        </w:rPr>
        <w:t>material</w:t>
      </w:r>
      <w:r w:rsidR="00BD28C3">
        <w:rPr>
          <w:rFonts w:asciiTheme="majorBidi" w:eastAsia="TimesNewRoman" w:hAnsiTheme="majorBidi" w:cstheme="majorBidi"/>
          <w:color w:val="000000" w:themeColor="text1"/>
          <w:sz w:val="24"/>
          <w:szCs w:val="24"/>
        </w:rPr>
        <w:t>s</w:t>
      </w:r>
      <w:r w:rsidRPr="00CD2CB3">
        <w:rPr>
          <w:rFonts w:asciiTheme="majorBidi" w:eastAsia="TimesNewRoman" w:hAnsiTheme="majorBidi" w:cstheme="majorBidi"/>
          <w:color w:val="000000" w:themeColor="text1"/>
          <w:sz w:val="24"/>
          <w:szCs w:val="24"/>
        </w:rPr>
        <w:t xml:space="preserve">, with </w:t>
      </w:r>
      <w:proofErr w:type="spellStart"/>
      <w:r w:rsidRPr="00CD2CB3">
        <w:rPr>
          <w:rFonts w:asciiTheme="majorBidi" w:eastAsia="TimesNewRoman" w:hAnsiTheme="majorBidi" w:cstheme="majorBidi"/>
          <w:color w:val="000000" w:themeColor="text1"/>
          <w:sz w:val="24"/>
          <w:szCs w:val="24"/>
        </w:rPr>
        <w:t>Mirazid</w:t>
      </w:r>
      <w:proofErr w:type="spellEnd"/>
      <w:r w:rsidRPr="00CD2CB3">
        <w:rPr>
          <w:rFonts w:asciiTheme="majorBidi" w:eastAsia="TimesNewRoman" w:hAnsiTheme="majorBidi" w:cstheme="majorBidi"/>
          <w:color w:val="000000" w:themeColor="text1"/>
          <w:sz w:val="24"/>
          <w:szCs w:val="24"/>
        </w:rPr>
        <w:t xml:space="preserve"> proving to be the most harmful. Myrrh resin consists of chemical compounds with poisonous characteristics </w:t>
      </w:r>
      <w:r w:rsidRPr="00E10315">
        <w:rPr>
          <w:rFonts w:asciiTheme="majorBidi" w:hAnsiTheme="majorBidi" w:cstheme="majorBidi"/>
          <w:sz w:val="24"/>
          <w:szCs w:val="24"/>
        </w:rPr>
        <w:t xml:space="preserve">(Ahamad </w:t>
      </w:r>
      <w:r w:rsidRPr="007F06BF">
        <w:rPr>
          <w:rFonts w:asciiTheme="majorBidi" w:hAnsiTheme="majorBidi" w:cstheme="majorBidi"/>
          <w:i/>
          <w:iCs/>
          <w:sz w:val="24"/>
          <w:szCs w:val="24"/>
        </w:rPr>
        <w:t>et al</w:t>
      </w:r>
      <w:r w:rsidRPr="00E10315">
        <w:rPr>
          <w:rFonts w:asciiTheme="majorBidi" w:hAnsiTheme="majorBidi" w:cstheme="majorBidi"/>
          <w:sz w:val="24"/>
          <w:szCs w:val="24"/>
        </w:rPr>
        <w:t>., 2017)</w:t>
      </w:r>
      <w:r w:rsidRPr="00E10315">
        <w:rPr>
          <w:rFonts w:asciiTheme="majorBidi" w:eastAsia="TimesNewRoman" w:hAnsiTheme="majorBidi" w:cstheme="majorBidi"/>
          <w:color w:val="000000" w:themeColor="text1"/>
          <w:sz w:val="24"/>
          <w:szCs w:val="24"/>
        </w:rPr>
        <w:t xml:space="preserve">. </w:t>
      </w:r>
      <w:r w:rsidRPr="00E10315">
        <w:rPr>
          <w:rFonts w:asciiTheme="majorBidi" w:hAnsiTheme="majorBidi" w:cstheme="majorBidi"/>
          <w:sz w:val="24"/>
          <w:szCs w:val="24"/>
        </w:rPr>
        <w:t xml:space="preserve">Muturi </w:t>
      </w:r>
      <w:r w:rsidRPr="007F06BF">
        <w:rPr>
          <w:rFonts w:asciiTheme="majorBidi" w:hAnsiTheme="majorBidi" w:cstheme="majorBidi"/>
          <w:i/>
          <w:iCs/>
          <w:sz w:val="24"/>
          <w:szCs w:val="24"/>
        </w:rPr>
        <w:t>et al</w:t>
      </w:r>
      <w:r w:rsidRPr="00E10315">
        <w:rPr>
          <w:rFonts w:asciiTheme="majorBidi" w:hAnsiTheme="majorBidi" w:cstheme="majorBidi"/>
          <w:sz w:val="24"/>
          <w:szCs w:val="24"/>
        </w:rPr>
        <w:t>. (2020)</w:t>
      </w:r>
      <w:r w:rsidRPr="00E10315">
        <w:rPr>
          <w:rFonts w:asciiTheme="majorBidi" w:eastAsia="TimesNewRoman" w:hAnsiTheme="majorBidi" w:cstheme="majorBidi"/>
          <w:color w:val="000000" w:themeColor="text1"/>
          <w:sz w:val="24"/>
          <w:szCs w:val="24"/>
        </w:rPr>
        <w:t xml:space="preserve"> discovered that many representatives of the Commiphora genus generate mosquito-repelling bioactive chemicals. The biochemical study of total proteins in </w:t>
      </w:r>
      <w:r w:rsidRPr="00E10315">
        <w:rPr>
          <w:rFonts w:asciiTheme="majorBidi" w:eastAsia="TimesNewRoman" w:hAnsiTheme="majorBidi" w:cstheme="majorBidi"/>
          <w:i/>
          <w:iCs/>
          <w:color w:val="000000" w:themeColor="text1"/>
          <w:sz w:val="24"/>
          <w:szCs w:val="24"/>
        </w:rPr>
        <w:t>Cx. pipiens</w:t>
      </w:r>
      <w:r w:rsidRPr="00E10315">
        <w:rPr>
          <w:rFonts w:asciiTheme="majorBidi" w:eastAsia="TimesNewRoman" w:hAnsiTheme="majorBidi" w:cstheme="majorBidi"/>
          <w:color w:val="000000" w:themeColor="text1"/>
          <w:sz w:val="24"/>
          <w:szCs w:val="24"/>
        </w:rPr>
        <w:t xml:space="preserve"> larvae indicated that the observed toxicity was likely caused by the suppression of certain detoxifying enzyme activities (Massoud </w:t>
      </w:r>
      <w:r w:rsidRPr="007F06BF">
        <w:rPr>
          <w:rFonts w:asciiTheme="majorBidi" w:eastAsia="TimesNewRoman" w:hAnsiTheme="majorBidi" w:cstheme="majorBidi"/>
          <w:i/>
          <w:iCs/>
          <w:color w:val="000000" w:themeColor="text1"/>
          <w:sz w:val="24"/>
          <w:szCs w:val="24"/>
        </w:rPr>
        <w:t>et al</w:t>
      </w:r>
      <w:r w:rsidRPr="00E10315">
        <w:rPr>
          <w:rFonts w:asciiTheme="majorBidi" w:eastAsia="TimesNewRoman" w:hAnsiTheme="majorBidi" w:cstheme="majorBidi"/>
          <w:color w:val="000000" w:themeColor="text1"/>
          <w:sz w:val="24"/>
          <w:szCs w:val="24"/>
        </w:rPr>
        <w:t xml:space="preserve">. 2001). Mirazid was more efficacious than </w:t>
      </w:r>
      <w:r w:rsidRPr="00E10315">
        <w:rPr>
          <w:rFonts w:asciiTheme="majorBidi" w:eastAsia="TimesNewRoman" w:hAnsiTheme="majorBidi" w:cstheme="majorBidi"/>
          <w:i/>
          <w:iCs/>
          <w:color w:val="000000" w:themeColor="text1"/>
          <w:sz w:val="24"/>
          <w:szCs w:val="24"/>
        </w:rPr>
        <w:t>C. molmol</w:t>
      </w:r>
      <w:r w:rsidRPr="00E10315">
        <w:rPr>
          <w:rFonts w:asciiTheme="majorBidi" w:eastAsia="TimesNewRoman" w:hAnsiTheme="majorBidi" w:cstheme="majorBidi"/>
          <w:color w:val="000000" w:themeColor="text1"/>
          <w:sz w:val="24"/>
          <w:szCs w:val="24"/>
        </w:rPr>
        <w:t xml:space="preserve"> resin as a result of its higher myrrh volatile oil content (Massoud </w:t>
      </w:r>
      <w:r w:rsidRPr="007F06BF">
        <w:rPr>
          <w:rFonts w:asciiTheme="majorBidi" w:eastAsia="TimesNewRoman" w:hAnsiTheme="majorBidi" w:cstheme="majorBidi"/>
          <w:i/>
          <w:iCs/>
          <w:color w:val="000000" w:themeColor="text1"/>
          <w:sz w:val="24"/>
          <w:szCs w:val="24"/>
        </w:rPr>
        <w:t>et al</w:t>
      </w:r>
      <w:r w:rsidRPr="00E10315">
        <w:rPr>
          <w:rFonts w:asciiTheme="majorBidi" w:eastAsia="TimesNewRoman" w:hAnsiTheme="majorBidi" w:cstheme="majorBidi"/>
          <w:color w:val="000000" w:themeColor="text1"/>
          <w:sz w:val="24"/>
          <w:szCs w:val="24"/>
        </w:rPr>
        <w:t xml:space="preserve">. 2012). </w:t>
      </w:r>
      <w:r w:rsidRPr="00E10315">
        <w:rPr>
          <w:rFonts w:asciiTheme="majorBidi" w:hAnsiTheme="majorBidi" w:cstheme="majorBidi"/>
          <w:sz w:val="24"/>
          <w:szCs w:val="24"/>
        </w:rPr>
        <w:t xml:space="preserve">Massoud and Labib (2000) and Habeeb </w:t>
      </w:r>
      <w:r w:rsidRPr="007F06BF">
        <w:rPr>
          <w:rFonts w:asciiTheme="majorBidi" w:hAnsiTheme="majorBidi" w:cstheme="majorBidi"/>
          <w:i/>
          <w:iCs/>
          <w:sz w:val="24"/>
          <w:szCs w:val="24"/>
        </w:rPr>
        <w:t>et al</w:t>
      </w:r>
      <w:r w:rsidRPr="00E10315">
        <w:rPr>
          <w:rFonts w:asciiTheme="majorBidi" w:hAnsiTheme="majorBidi" w:cstheme="majorBidi"/>
          <w:sz w:val="24"/>
          <w:szCs w:val="24"/>
        </w:rPr>
        <w:t>. (2009)</w:t>
      </w:r>
      <w:r w:rsidRPr="00CD2CB3">
        <w:rPr>
          <w:rFonts w:asciiTheme="majorBidi" w:eastAsia="TimesNewRoman" w:hAnsiTheme="majorBidi" w:cstheme="majorBidi"/>
          <w:color w:val="000000" w:themeColor="text1"/>
          <w:sz w:val="24"/>
          <w:szCs w:val="24"/>
        </w:rPr>
        <w:t xml:space="preserve"> revealed that the oleo-resin extract and the essential oil of </w:t>
      </w:r>
      <w:r w:rsidRPr="009C6160">
        <w:rPr>
          <w:rFonts w:asciiTheme="majorBidi" w:eastAsia="TimesNewRoman" w:hAnsiTheme="majorBidi" w:cstheme="majorBidi"/>
          <w:i/>
          <w:iCs/>
          <w:color w:val="000000" w:themeColor="text1"/>
          <w:sz w:val="24"/>
          <w:szCs w:val="24"/>
        </w:rPr>
        <w:t>C. molmol</w:t>
      </w:r>
      <w:r w:rsidRPr="00CD2CB3">
        <w:rPr>
          <w:rFonts w:asciiTheme="majorBidi" w:eastAsia="TimesNewRoman" w:hAnsiTheme="majorBidi" w:cstheme="majorBidi"/>
          <w:color w:val="000000" w:themeColor="text1"/>
          <w:sz w:val="24"/>
          <w:szCs w:val="24"/>
        </w:rPr>
        <w:t xml:space="preserve"> were harmful to the larvae of </w:t>
      </w:r>
      <w:r w:rsidRPr="009C6160">
        <w:rPr>
          <w:rFonts w:asciiTheme="majorBidi" w:eastAsia="TimesNewRoman" w:hAnsiTheme="majorBidi" w:cstheme="majorBidi"/>
          <w:i/>
          <w:iCs/>
          <w:color w:val="000000" w:themeColor="text1"/>
          <w:sz w:val="24"/>
          <w:szCs w:val="24"/>
        </w:rPr>
        <w:t>Cx. pipiens</w:t>
      </w:r>
      <w:r w:rsidRPr="00CD2CB3">
        <w:rPr>
          <w:rFonts w:asciiTheme="majorBidi" w:eastAsia="TimesNewRoman" w:hAnsiTheme="majorBidi" w:cstheme="majorBidi"/>
          <w:color w:val="000000" w:themeColor="text1"/>
          <w:sz w:val="24"/>
          <w:szCs w:val="24"/>
        </w:rPr>
        <w:t xml:space="preserve">. Other plant extracts and essential oils from the Commiphora genus have shown toxicity against mosquitoes </w:t>
      </w:r>
      <w:r w:rsidRPr="007F06BF">
        <w:rPr>
          <w:rFonts w:asciiTheme="majorBidi" w:hAnsiTheme="majorBidi" w:cstheme="majorBidi"/>
          <w:sz w:val="24"/>
          <w:szCs w:val="24"/>
        </w:rPr>
        <w:t xml:space="preserve">(Baranitharan and Dhanasekaran 2014; da Silva </w:t>
      </w:r>
      <w:r w:rsidRPr="007F06BF">
        <w:rPr>
          <w:rFonts w:asciiTheme="majorBidi" w:hAnsiTheme="majorBidi" w:cstheme="majorBidi"/>
          <w:i/>
          <w:iCs/>
          <w:sz w:val="24"/>
          <w:szCs w:val="24"/>
        </w:rPr>
        <w:t>et al</w:t>
      </w:r>
      <w:r w:rsidRPr="007F06BF">
        <w:rPr>
          <w:rFonts w:asciiTheme="majorBidi" w:hAnsiTheme="majorBidi" w:cstheme="majorBidi"/>
          <w:sz w:val="24"/>
          <w:szCs w:val="24"/>
        </w:rPr>
        <w:t>.</w:t>
      </w:r>
      <w:r w:rsidR="007F06BF">
        <w:rPr>
          <w:rFonts w:asciiTheme="majorBidi" w:hAnsiTheme="majorBidi" w:cstheme="majorBidi"/>
          <w:sz w:val="24"/>
          <w:szCs w:val="24"/>
        </w:rPr>
        <w:t>,</w:t>
      </w:r>
      <w:r w:rsidRPr="007F06BF">
        <w:rPr>
          <w:rFonts w:asciiTheme="majorBidi" w:hAnsiTheme="majorBidi" w:cstheme="majorBidi"/>
          <w:sz w:val="24"/>
          <w:szCs w:val="24"/>
        </w:rPr>
        <w:t xml:space="preserve"> 2015; </w:t>
      </w:r>
      <w:proofErr w:type="spellStart"/>
      <w:r w:rsidRPr="007F06BF">
        <w:rPr>
          <w:rFonts w:asciiTheme="majorBidi" w:hAnsiTheme="majorBidi" w:cstheme="majorBidi"/>
          <w:sz w:val="24"/>
          <w:szCs w:val="24"/>
        </w:rPr>
        <w:t>Muturi</w:t>
      </w:r>
      <w:proofErr w:type="spellEnd"/>
      <w:r w:rsidRPr="007F06BF">
        <w:rPr>
          <w:rFonts w:asciiTheme="majorBidi" w:hAnsiTheme="majorBidi" w:cstheme="majorBidi"/>
          <w:sz w:val="24"/>
          <w:szCs w:val="24"/>
        </w:rPr>
        <w:t xml:space="preserve"> </w:t>
      </w:r>
      <w:r w:rsidRPr="007F06BF">
        <w:rPr>
          <w:rFonts w:asciiTheme="majorBidi" w:hAnsiTheme="majorBidi" w:cstheme="majorBidi"/>
          <w:i/>
          <w:iCs/>
          <w:sz w:val="24"/>
          <w:szCs w:val="24"/>
        </w:rPr>
        <w:t>et al</w:t>
      </w:r>
      <w:r w:rsidRPr="007F06BF">
        <w:rPr>
          <w:rFonts w:asciiTheme="majorBidi" w:hAnsiTheme="majorBidi" w:cstheme="majorBidi"/>
          <w:sz w:val="24"/>
          <w:szCs w:val="24"/>
        </w:rPr>
        <w:t>.</w:t>
      </w:r>
      <w:r w:rsidR="007F06BF">
        <w:rPr>
          <w:rFonts w:asciiTheme="majorBidi" w:hAnsiTheme="majorBidi" w:cstheme="majorBidi"/>
          <w:sz w:val="24"/>
          <w:szCs w:val="24"/>
        </w:rPr>
        <w:t>,</w:t>
      </w:r>
      <w:r w:rsidRPr="007F06BF">
        <w:rPr>
          <w:rFonts w:asciiTheme="majorBidi" w:hAnsiTheme="majorBidi" w:cstheme="majorBidi"/>
          <w:sz w:val="24"/>
          <w:szCs w:val="24"/>
        </w:rPr>
        <w:t xml:space="preserve"> 2020)</w:t>
      </w:r>
      <w:r w:rsidRPr="00CD2CB3">
        <w:rPr>
          <w:rFonts w:asciiTheme="majorBidi" w:eastAsia="TimesNewRoman" w:hAnsiTheme="majorBidi" w:cstheme="majorBidi"/>
          <w:color w:val="000000" w:themeColor="text1"/>
          <w:sz w:val="24"/>
          <w:szCs w:val="24"/>
        </w:rPr>
        <w:t xml:space="preserve">. Our findings demonstrate that acetylsalicylic acid isolated from </w:t>
      </w:r>
      <w:r w:rsidRPr="009C6160">
        <w:rPr>
          <w:rFonts w:asciiTheme="majorBidi" w:eastAsia="TimesNewRoman" w:hAnsiTheme="majorBidi" w:cstheme="majorBidi"/>
          <w:i/>
          <w:iCs/>
          <w:color w:val="000000" w:themeColor="text1"/>
          <w:sz w:val="24"/>
          <w:szCs w:val="24"/>
        </w:rPr>
        <w:t>salix safaf</w:t>
      </w:r>
      <w:r w:rsidRPr="00CD2CB3">
        <w:rPr>
          <w:rFonts w:asciiTheme="majorBidi" w:eastAsia="TimesNewRoman" w:hAnsiTheme="majorBidi" w:cstheme="majorBidi"/>
          <w:color w:val="000000" w:themeColor="text1"/>
          <w:sz w:val="24"/>
          <w:szCs w:val="24"/>
        </w:rPr>
        <w:t xml:space="preserve"> in either crystalline or pharmaceutical form is larvicidal against </w:t>
      </w:r>
      <w:r w:rsidRPr="009C6160">
        <w:rPr>
          <w:rFonts w:asciiTheme="majorBidi" w:eastAsia="TimesNewRoman" w:hAnsiTheme="majorBidi" w:cstheme="majorBidi"/>
          <w:i/>
          <w:iCs/>
          <w:color w:val="000000" w:themeColor="text1"/>
          <w:sz w:val="24"/>
          <w:szCs w:val="24"/>
        </w:rPr>
        <w:t>Cx. pipiens</w:t>
      </w:r>
      <w:r w:rsidRPr="00CD2CB3">
        <w:rPr>
          <w:rFonts w:asciiTheme="majorBidi" w:eastAsia="TimesNewRoman" w:hAnsiTheme="majorBidi" w:cstheme="majorBidi"/>
          <w:color w:val="000000" w:themeColor="text1"/>
          <w:sz w:val="24"/>
          <w:szCs w:val="24"/>
        </w:rPr>
        <w:t xml:space="preserve">. </w:t>
      </w:r>
      <w:r w:rsidRPr="007F06BF">
        <w:rPr>
          <w:rFonts w:asciiTheme="majorBidi" w:hAnsiTheme="majorBidi" w:cstheme="majorBidi"/>
          <w:sz w:val="24"/>
          <w:szCs w:val="24"/>
        </w:rPr>
        <w:t xml:space="preserve">Mondal </w:t>
      </w:r>
      <w:r w:rsidRPr="007F06BF">
        <w:rPr>
          <w:rFonts w:asciiTheme="majorBidi" w:hAnsiTheme="majorBidi" w:cstheme="majorBidi"/>
          <w:i/>
          <w:iCs/>
          <w:sz w:val="24"/>
          <w:szCs w:val="24"/>
        </w:rPr>
        <w:t>et al</w:t>
      </w:r>
      <w:r w:rsidRPr="007F06BF">
        <w:rPr>
          <w:rFonts w:asciiTheme="majorBidi" w:hAnsiTheme="majorBidi" w:cstheme="majorBidi"/>
          <w:sz w:val="24"/>
          <w:szCs w:val="24"/>
        </w:rPr>
        <w:t>. (2014)</w:t>
      </w:r>
      <w:r w:rsidRPr="00CD2CB3">
        <w:rPr>
          <w:rFonts w:asciiTheme="majorBidi" w:eastAsia="TimesNewRoman" w:hAnsiTheme="majorBidi" w:cstheme="majorBidi"/>
          <w:color w:val="000000" w:themeColor="text1"/>
          <w:sz w:val="24"/>
          <w:szCs w:val="24"/>
        </w:rPr>
        <w:t xml:space="preserve"> demonstrated larvicidal activity of salicylic acid and 3, 5-di nitro salicylic acid against </w:t>
      </w:r>
      <w:r w:rsidRPr="009C6160">
        <w:rPr>
          <w:rFonts w:asciiTheme="majorBidi" w:eastAsia="TimesNewRoman" w:hAnsiTheme="majorBidi" w:cstheme="majorBidi"/>
          <w:i/>
          <w:iCs/>
          <w:color w:val="000000" w:themeColor="text1"/>
          <w:sz w:val="24"/>
          <w:szCs w:val="24"/>
        </w:rPr>
        <w:t>Cx. quinquefasciatus</w:t>
      </w:r>
      <w:r w:rsidRPr="00CD2CB3">
        <w:rPr>
          <w:rFonts w:asciiTheme="majorBidi" w:eastAsia="TimesNewRoman" w:hAnsiTheme="majorBidi" w:cstheme="majorBidi"/>
          <w:color w:val="000000" w:themeColor="text1"/>
          <w:sz w:val="24"/>
          <w:szCs w:val="24"/>
        </w:rPr>
        <w:t xml:space="preserve">, which is consistent with our results. </w:t>
      </w:r>
      <w:r w:rsidRPr="007F06BF">
        <w:rPr>
          <w:rFonts w:asciiTheme="majorBidi" w:hAnsiTheme="majorBidi" w:cstheme="majorBidi"/>
          <w:sz w:val="24"/>
          <w:szCs w:val="24"/>
        </w:rPr>
        <w:t xml:space="preserve">Alvandy </w:t>
      </w:r>
      <w:r w:rsidRPr="007F06BF">
        <w:rPr>
          <w:rFonts w:asciiTheme="majorBidi" w:hAnsiTheme="majorBidi" w:cstheme="majorBidi"/>
          <w:i/>
          <w:iCs/>
          <w:sz w:val="24"/>
          <w:szCs w:val="24"/>
        </w:rPr>
        <w:t>et al.</w:t>
      </w:r>
      <w:r w:rsidRPr="007F06BF">
        <w:rPr>
          <w:rFonts w:asciiTheme="majorBidi" w:hAnsiTheme="majorBidi" w:cstheme="majorBidi"/>
          <w:sz w:val="24"/>
          <w:szCs w:val="24"/>
        </w:rPr>
        <w:t xml:space="preserve"> (2014)</w:t>
      </w:r>
      <w:r w:rsidRPr="007F06BF">
        <w:rPr>
          <w:rFonts w:asciiTheme="majorBidi" w:eastAsia="TimesNewRoman" w:hAnsiTheme="majorBidi" w:cstheme="majorBidi"/>
          <w:color w:val="000000" w:themeColor="text1"/>
          <w:sz w:val="24"/>
          <w:szCs w:val="24"/>
        </w:rPr>
        <w:t xml:space="preserve"> </w:t>
      </w:r>
      <w:r w:rsidRPr="00CD2CB3">
        <w:rPr>
          <w:rFonts w:asciiTheme="majorBidi" w:eastAsia="TimesNewRoman" w:hAnsiTheme="majorBidi" w:cstheme="majorBidi"/>
          <w:color w:val="000000" w:themeColor="text1"/>
          <w:sz w:val="24"/>
          <w:szCs w:val="24"/>
        </w:rPr>
        <w:t xml:space="preserve">found that </w:t>
      </w:r>
      <w:r w:rsidRPr="009C6160">
        <w:rPr>
          <w:rFonts w:asciiTheme="majorBidi" w:eastAsia="TimesNewRoman" w:hAnsiTheme="majorBidi" w:cstheme="majorBidi"/>
          <w:i/>
          <w:iCs/>
          <w:color w:val="000000" w:themeColor="text1"/>
          <w:sz w:val="24"/>
          <w:szCs w:val="24"/>
        </w:rPr>
        <w:t xml:space="preserve">Salix </w:t>
      </w:r>
      <w:proofErr w:type="gramStart"/>
      <w:r w:rsidRPr="009C6160">
        <w:rPr>
          <w:rFonts w:asciiTheme="majorBidi" w:eastAsia="TimesNewRoman" w:hAnsiTheme="majorBidi" w:cstheme="majorBidi"/>
          <w:i/>
          <w:iCs/>
          <w:color w:val="000000" w:themeColor="text1"/>
          <w:sz w:val="24"/>
          <w:szCs w:val="24"/>
        </w:rPr>
        <w:t>alba</w:t>
      </w:r>
      <w:proofErr w:type="gramEnd"/>
      <w:r w:rsidRPr="00CD2CB3">
        <w:rPr>
          <w:rFonts w:asciiTheme="majorBidi" w:eastAsia="TimesNewRoman" w:hAnsiTheme="majorBidi" w:cstheme="majorBidi"/>
          <w:color w:val="000000" w:themeColor="text1"/>
          <w:sz w:val="24"/>
          <w:szCs w:val="24"/>
        </w:rPr>
        <w:t xml:space="preserve"> L. extract in various solvents had larvicidial effects on </w:t>
      </w:r>
      <w:r w:rsidRPr="009C6160">
        <w:rPr>
          <w:rFonts w:asciiTheme="majorBidi" w:eastAsia="TimesNewRoman" w:hAnsiTheme="majorBidi" w:cstheme="majorBidi"/>
          <w:i/>
          <w:iCs/>
          <w:color w:val="000000" w:themeColor="text1"/>
          <w:sz w:val="24"/>
          <w:szCs w:val="24"/>
        </w:rPr>
        <w:t>Ephestia kuehniella</w:t>
      </w:r>
      <w:r w:rsidRPr="00CD2CB3">
        <w:rPr>
          <w:rFonts w:asciiTheme="majorBidi" w:eastAsia="TimesNewRoman" w:hAnsiTheme="majorBidi" w:cstheme="majorBidi"/>
          <w:color w:val="000000" w:themeColor="text1"/>
          <w:sz w:val="24"/>
          <w:szCs w:val="24"/>
        </w:rPr>
        <w:t xml:space="preserve"> larvae and toxic effects on </w:t>
      </w:r>
      <w:r w:rsidRPr="009C6160">
        <w:rPr>
          <w:rFonts w:asciiTheme="majorBidi" w:eastAsia="TimesNewRoman" w:hAnsiTheme="majorBidi" w:cstheme="majorBidi"/>
          <w:i/>
          <w:iCs/>
          <w:color w:val="000000" w:themeColor="text1"/>
          <w:sz w:val="24"/>
          <w:szCs w:val="24"/>
        </w:rPr>
        <w:t>Musca domestica</w:t>
      </w:r>
      <w:r w:rsidRPr="00CD2CB3">
        <w:rPr>
          <w:rFonts w:asciiTheme="majorBidi" w:eastAsia="TimesNewRoman" w:hAnsiTheme="majorBidi" w:cstheme="majorBidi"/>
          <w:color w:val="000000" w:themeColor="text1"/>
          <w:sz w:val="24"/>
          <w:szCs w:val="24"/>
        </w:rPr>
        <w:t xml:space="preserve"> </w:t>
      </w:r>
      <w:r w:rsidR="00AE00AB" w:rsidRPr="00AE00AB">
        <w:rPr>
          <w:rFonts w:asciiTheme="majorBidi" w:hAnsiTheme="majorBidi" w:cstheme="majorBidi"/>
          <w:sz w:val="24"/>
          <w:szCs w:val="24"/>
        </w:rPr>
        <w:t>(</w:t>
      </w:r>
      <w:r w:rsidR="00AE00AB" w:rsidRPr="007F06BF">
        <w:rPr>
          <w:rFonts w:asciiTheme="majorBidi" w:hAnsiTheme="majorBidi" w:cstheme="majorBidi"/>
          <w:sz w:val="24"/>
          <w:szCs w:val="24"/>
        </w:rPr>
        <w:t xml:space="preserve">Mansour </w:t>
      </w:r>
      <w:r w:rsidR="00AE00AB" w:rsidRPr="007F06BF">
        <w:rPr>
          <w:rFonts w:asciiTheme="majorBidi" w:hAnsiTheme="majorBidi" w:cstheme="majorBidi"/>
          <w:i/>
          <w:iCs/>
          <w:sz w:val="24"/>
          <w:szCs w:val="24"/>
        </w:rPr>
        <w:t>et al.,</w:t>
      </w:r>
      <w:r w:rsidR="00AE00AB" w:rsidRPr="007F06BF">
        <w:rPr>
          <w:rFonts w:asciiTheme="majorBidi" w:hAnsiTheme="majorBidi" w:cstheme="majorBidi"/>
          <w:sz w:val="24"/>
          <w:szCs w:val="24"/>
        </w:rPr>
        <w:t xml:space="preserve"> 2011</w:t>
      </w:r>
      <w:r w:rsidR="00AE00AB" w:rsidRPr="007F06BF">
        <w:rPr>
          <w:rFonts w:asciiTheme="majorBidi" w:eastAsia="TimesNewRoman" w:hAnsiTheme="majorBidi" w:cstheme="majorBidi"/>
          <w:sz w:val="24"/>
          <w:szCs w:val="24"/>
        </w:rPr>
        <w:t xml:space="preserve">; </w:t>
      </w:r>
      <w:r w:rsidR="00AE00AB" w:rsidRPr="007F06BF">
        <w:rPr>
          <w:rFonts w:asciiTheme="majorBidi" w:hAnsiTheme="majorBidi" w:cstheme="majorBidi"/>
          <w:sz w:val="24"/>
          <w:szCs w:val="24"/>
          <w:shd w:val="clear" w:color="auto" w:fill="FFFFFF"/>
        </w:rPr>
        <w:t xml:space="preserve">Selem &amp; El-Sheikh., 2015; Hasaballah </w:t>
      </w:r>
      <w:r w:rsidR="00AE00AB" w:rsidRPr="007F06BF">
        <w:rPr>
          <w:rFonts w:asciiTheme="majorBidi" w:hAnsiTheme="majorBidi" w:cstheme="majorBidi"/>
          <w:i/>
          <w:iCs/>
          <w:sz w:val="24"/>
          <w:szCs w:val="24"/>
          <w:shd w:val="clear" w:color="auto" w:fill="FFFFFF"/>
        </w:rPr>
        <w:t xml:space="preserve">et </w:t>
      </w:r>
      <w:r w:rsidRPr="007F06BF">
        <w:rPr>
          <w:rFonts w:asciiTheme="majorBidi" w:hAnsiTheme="majorBidi" w:cstheme="majorBidi"/>
          <w:i/>
          <w:iCs/>
          <w:sz w:val="24"/>
          <w:szCs w:val="24"/>
          <w:shd w:val="clear" w:color="auto" w:fill="FFFFFF"/>
        </w:rPr>
        <w:t>al,</w:t>
      </w:r>
      <w:r w:rsidR="00AE00AB" w:rsidRPr="007F06BF">
        <w:rPr>
          <w:rFonts w:asciiTheme="majorBidi" w:hAnsiTheme="majorBidi" w:cstheme="majorBidi"/>
          <w:i/>
          <w:iCs/>
          <w:sz w:val="24"/>
          <w:szCs w:val="24"/>
          <w:shd w:val="clear" w:color="auto" w:fill="FFFFFF"/>
        </w:rPr>
        <w:t xml:space="preserve"> </w:t>
      </w:r>
      <w:r w:rsidR="00AE00AB" w:rsidRPr="007F06BF">
        <w:rPr>
          <w:rFonts w:asciiTheme="majorBidi" w:hAnsiTheme="majorBidi" w:cstheme="majorBidi"/>
          <w:sz w:val="24"/>
          <w:szCs w:val="24"/>
        </w:rPr>
        <w:t>2021</w:t>
      </w:r>
      <w:r w:rsidR="00AE00AB" w:rsidRPr="00AE00AB">
        <w:rPr>
          <w:rFonts w:asciiTheme="majorBidi" w:hAnsiTheme="majorBidi" w:cstheme="majorBidi"/>
          <w:sz w:val="24"/>
          <w:szCs w:val="24"/>
          <w:shd w:val="clear" w:color="auto" w:fill="FFFFFF"/>
        </w:rPr>
        <w:t>)</w:t>
      </w:r>
    </w:p>
    <w:p w14:paraId="54FDA658" w14:textId="47F64B6F" w:rsidR="00AE00AB" w:rsidRPr="00AE00AB" w:rsidRDefault="003024EB" w:rsidP="009C6160">
      <w:pPr>
        <w:autoSpaceDE w:val="0"/>
        <w:autoSpaceDN w:val="0"/>
        <w:bidi w:val="0"/>
        <w:adjustRightInd w:val="0"/>
        <w:spacing w:after="0"/>
        <w:ind w:firstLine="284"/>
        <w:jc w:val="both"/>
        <w:rPr>
          <w:rFonts w:asciiTheme="majorBidi" w:hAnsiTheme="majorBidi" w:cstheme="majorBidi"/>
          <w:sz w:val="24"/>
          <w:szCs w:val="24"/>
        </w:rPr>
      </w:pPr>
      <w:r>
        <w:rPr>
          <w:rFonts w:asciiTheme="majorBidi" w:eastAsia="TimesNewRoman" w:hAnsiTheme="majorBidi" w:cstheme="majorBidi"/>
          <w:sz w:val="24"/>
          <w:szCs w:val="24"/>
        </w:rPr>
        <w:t xml:space="preserve">The results revealed that when the temperature climbed, </w:t>
      </w:r>
      <w:r w:rsidRPr="00023C72">
        <w:rPr>
          <w:rFonts w:asciiTheme="majorBidi" w:eastAsia="TimesNewRoman" w:hAnsiTheme="majorBidi" w:cstheme="majorBidi"/>
          <w:i/>
          <w:iCs/>
          <w:sz w:val="24"/>
          <w:szCs w:val="24"/>
        </w:rPr>
        <w:t>Cx. pipiens'</w:t>
      </w:r>
      <w:r>
        <w:rPr>
          <w:rFonts w:asciiTheme="majorBidi" w:eastAsia="TimesNewRoman" w:hAnsiTheme="majorBidi" w:cstheme="majorBidi"/>
          <w:sz w:val="24"/>
          <w:szCs w:val="24"/>
        </w:rPr>
        <w:t xml:space="preserve"> sensitivity increased dramatically. Due to the greater irritation of mosquitoes at higher temperatures, there may be a more rapid absorption of the drug, a quicker knockdown, and a larger mortality rate </w:t>
      </w:r>
      <w:r w:rsidRPr="007F06BF">
        <w:rPr>
          <w:rFonts w:asciiTheme="majorBidi" w:hAnsiTheme="majorBidi" w:cstheme="majorBidi"/>
          <w:sz w:val="24"/>
          <w:szCs w:val="24"/>
        </w:rPr>
        <w:t>(Hodjati and Curtis 1999)</w:t>
      </w:r>
      <w:r w:rsidRPr="007F06BF">
        <w:rPr>
          <w:rFonts w:asciiTheme="majorBidi" w:eastAsia="TimesNewRoman" w:hAnsiTheme="majorBidi" w:cstheme="majorBidi"/>
          <w:sz w:val="24"/>
          <w:szCs w:val="24"/>
        </w:rPr>
        <w:t>.</w:t>
      </w:r>
      <w:r>
        <w:rPr>
          <w:rFonts w:asciiTheme="majorBidi" w:eastAsia="TimesNewRoman" w:hAnsiTheme="majorBidi" w:cstheme="majorBidi"/>
          <w:sz w:val="24"/>
          <w:szCs w:val="24"/>
        </w:rPr>
        <w:t xml:space="preserve"> The increased chemical penetration into the bodies of </w:t>
      </w:r>
      <w:r w:rsidRPr="00023C72">
        <w:rPr>
          <w:rFonts w:asciiTheme="majorBidi" w:eastAsia="TimesNewRoman" w:hAnsiTheme="majorBidi" w:cstheme="majorBidi"/>
          <w:i/>
          <w:iCs/>
          <w:sz w:val="24"/>
          <w:szCs w:val="24"/>
        </w:rPr>
        <w:t>Cx. pipiens</w:t>
      </w:r>
      <w:r>
        <w:rPr>
          <w:rFonts w:asciiTheme="majorBidi" w:eastAsia="TimesNewRoman" w:hAnsiTheme="majorBidi" w:cstheme="majorBidi"/>
          <w:sz w:val="24"/>
          <w:szCs w:val="24"/>
        </w:rPr>
        <w:t xml:space="preserve"> larvae may have also contributed to the increased toxicity. At low temperatures, the toxicity of the compounds decreased, perhaps because the biotransformation process slowed down </w:t>
      </w:r>
      <w:r w:rsidRPr="007F06BF">
        <w:rPr>
          <w:rFonts w:asciiTheme="majorBidi" w:hAnsiTheme="majorBidi" w:cstheme="majorBidi"/>
          <w:sz w:val="24"/>
          <w:szCs w:val="24"/>
        </w:rPr>
        <w:t xml:space="preserve">(Khan and Akram, 2014; Swelam </w:t>
      </w:r>
      <w:r w:rsidRPr="007F06BF">
        <w:rPr>
          <w:rFonts w:asciiTheme="majorBidi" w:hAnsiTheme="majorBidi" w:cstheme="majorBidi"/>
          <w:i/>
          <w:iCs/>
          <w:sz w:val="24"/>
          <w:szCs w:val="24"/>
        </w:rPr>
        <w:t>et al</w:t>
      </w:r>
      <w:r w:rsidRPr="007F06BF">
        <w:rPr>
          <w:rFonts w:asciiTheme="majorBidi" w:hAnsiTheme="majorBidi" w:cstheme="majorBidi"/>
          <w:sz w:val="24"/>
          <w:szCs w:val="24"/>
        </w:rPr>
        <w:t>., 2022)</w:t>
      </w:r>
      <w:r>
        <w:rPr>
          <w:rFonts w:asciiTheme="majorBidi" w:eastAsia="TimesNewRoman" w:hAnsiTheme="majorBidi" w:cstheme="majorBidi"/>
          <w:sz w:val="24"/>
          <w:szCs w:val="24"/>
        </w:rPr>
        <w:t xml:space="preserve">. Our findings corresponded with those of </w:t>
      </w:r>
      <w:r w:rsidRPr="007F06BF">
        <w:rPr>
          <w:rFonts w:asciiTheme="majorBidi" w:hAnsiTheme="majorBidi" w:cstheme="majorBidi"/>
          <w:sz w:val="24"/>
          <w:szCs w:val="24"/>
        </w:rPr>
        <w:t xml:space="preserve">El-Sayed and El-Bassiony (2016), Agyekum </w:t>
      </w:r>
      <w:r w:rsidRPr="007F06BF">
        <w:rPr>
          <w:rFonts w:asciiTheme="majorBidi" w:hAnsiTheme="majorBidi" w:cstheme="majorBidi"/>
          <w:i/>
          <w:iCs/>
          <w:sz w:val="24"/>
          <w:szCs w:val="24"/>
        </w:rPr>
        <w:t>et al</w:t>
      </w:r>
      <w:r w:rsidRPr="007F06BF">
        <w:rPr>
          <w:rFonts w:asciiTheme="majorBidi" w:hAnsiTheme="majorBidi" w:cstheme="majorBidi"/>
          <w:sz w:val="24"/>
          <w:szCs w:val="24"/>
        </w:rPr>
        <w:t xml:space="preserve">. (2021), and Salinas </w:t>
      </w:r>
      <w:r w:rsidRPr="007F06BF">
        <w:rPr>
          <w:rFonts w:asciiTheme="majorBidi" w:hAnsiTheme="majorBidi" w:cstheme="majorBidi"/>
          <w:i/>
          <w:iCs/>
          <w:sz w:val="24"/>
          <w:szCs w:val="24"/>
        </w:rPr>
        <w:t>et al</w:t>
      </w:r>
      <w:r w:rsidRPr="007F06BF">
        <w:rPr>
          <w:rFonts w:asciiTheme="majorBidi" w:hAnsiTheme="majorBidi" w:cstheme="majorBidi"/>
          <w:sz w:val="24"/>
          <w:szCs w:val="24"/>
        </w:rPr>
        <w:t>. (2021)</w:t>
      </w:r>
      <w:r w:rsidRPr="007F06BF">
        <w:rPr>
          <w:rFonts w:asciiTheme="majorBidi" w:eastAsia="TimesNewRoman" w:hAnsiTheme="majorBidi" w:cstheme="majorBidi"/>
          <w:sz w:val="24"/>
          <w:szCs w:val="24"/>
        </w:rPr>
        <w:t>,</w:t>
      </w:r>
      <w:r>
        <w:rPr>
          <w:rFonts w:asciiTheme="majorBidi" w:eastAsia="TimesNewRoman" w:hAnsiTheme="majorBidi" w:cstheme="majorBidi"/>
          <w:sz w:val="24"/>
          <w:szCs w:val="24"/>
        </w:rPr>
        <w:t xml:space="preserve"> who found that an increase in temperature is often associated with an increase in the toxicity of pesticides to several mosquito species.</w:t>
      </w:r>
    </w:p>
    <w:p w14:paraId="21E34E25" w14:textId="1939E7F8" w:rsidR="00A672AC" w:rsidRPr="00A672AC" w:rsidRDefault="002D0449" w:rsidP="00E16CF1">
      <w:pPr>
        <w:bidi w:val="0"/>
        <w:ind w:firstLine="284"/>
        <w:jc w:val="both"/>
        <w:rPr>
          <w:rFonts w:asciiTheme="majorBidi" w:hAnsiTheme="majorBidi" w:cstheme="majorBidi"/>
          <w:sz w:val="24"/>
          <w:szCs w:val="24"/>
        </w:rPr>
      </w:pPr>
      <w:r>
        <w:rPr>
          <w:rFonts w:asciiTheme="majorBidi" w:hAnsiTheme="majorBidi" w:cstheme="majorBidi"/>
          <w:sz w:val="24"/>
          <w:szCs w:val="24"/>
        </w:rPr>
        <w:t xml:space="preserve">To provide a reasonable explanation for the temperature-dependent variation in the reactivity of </w:t>
      </w:r>
      <w:r w:rsidRPr="00F975DB">
        <w:rPr>
          <w:rFonts w:asciiTheme="majorBidi" w:hAnsiTheme="majorBidi" w:cstheme="majorBidi"/>
          <w:i/>
          <w:iCs/>
          <w:sz w:val="24"/>
          <w:szCs w:val="24"/>
        </w:rPr>
        <w:t>Cx. pipiens</w:t>
      </w:r>
      <w:r>
        <w:rPr>
          <w:rFonts w:asciiTheme="majorBidi" w:hAnsiTheme="majorBidi" w:cstheme="majorBidi"/>
          <w:sz w:val="24"/>
          <w:szCs w:val="24"/>
        </w:rPr>
        <w:t xml:space="preserve"> larvae to the utilized chemicals, biochemical experiments </w:t>
      </w:r>
      <w:r>
        <w:rPr>
          <w:rFonts w:asciiTheme="majorBidi" w:hAnsiTheme="majorBidi" w:cstheme="majorBidi"/>
          <w:sz w:val="24"/>
          <w:szCs w:val="24"/>
        </w:rPr>
        <w:lastRenderedPageBreak/>
        <w:t xml:space="preserve">were done on the average total protein and three enzymes known to be involved in pesticide detoxification. Alpha-esterase, beta-esterase, and GST are </w:t>
      </w:r>
      <w:r w:rsidR="00F975DB">
        <w:rPr>
          <w:rFonts w:asciiTheme="majorBidi" w:hAnsiTheme="majorBidi" w:cstheme="majorBidi"/>
          <w:sz w:val="24"/>
          <w:szCs w:val="24"/>
        </w:rPr>
        <w:t xml:space="preserve">the </w:t>
      </w:r>
      <w:r>
        <w:rPr>
          <w:rFonts w:asciiTheme="majorBidi" w:hAnsiTheme="majorBidi" w:cstheme="majorBidi"/>
          <w:sz w:val="24"/>
          <w:szCs w:val="24"/>
        </w:rPr>
        <w:t xml:space="preserve">enzymes. Temperature influences not just pesticide components but also essential proteins and enzymes for the survival of a variety of species </w:t>
      </w:r>
      <w:r w:rsidR="00A672AC" w:rsidRPr="00CB6089">
        <w:rPr>
          <w:rFonts w:asciiTheme="majorBidi" w:hAnsiTheme="majorBidi" w:cstheme="majorBidi"/>
          <w:sz w:val="24"/>
          <w:szCs w:val="24"/>
        </w:rPr>
        <w:t xml:space="preserve">(Imasheva </w:t>
      </w:r>
      <w:r w:rsidR="00A672AC" w:rsidRPr="00CB6089">
        <w:rPr>
          <w:rFonts w:asciiTheme="majorBidi" w:hAnsiTheme="majorBidi" w:cstheme="majorBidi"/>
          <w:i/>
          <w:iCs/>
          <w:sz w:val="24"/>
          <w:szCs w:val="24"/>
        </w:rPr>
        <w:t>et al</w:t>
      </w:r>
      <w:r w:rsidR="00A672AC" w:rsidRPr="00CB6089">
        <w:rPr>
          <w:rFonts w:asciiTheme="majorBidi" w:hAnsiTheme="majorBidi" w:cstheme="majorBidi"/>
          <w:sz w:val="24"/>
          <w:szCs w:val="24"/>
        </w:rPr>
        <w:t>. 1998).</w:t>
      </w:r>
      <w:r w:rsidR="00A672AC" w:rsidRPr="00A672AC">
        <w:rPr>
          <w:rFonts w:asciiTheme="majorBidi" w:hAnsiTheme="majorBidi" w:cstheme="majorBidi"/>
          <w:sz w:val="24"/>
          <w:szCs w:val="24"/>
        </w:rPr>
        <w:t xml:space="preserve">  </w:t>
      </w:r>
    </w:p>
    <w:p w14:paraId="2839A28E" w14:textId="77777777" w:rsidR="00A672AC" w:rsidRPr="00F975DB" w:rsidRDefault="00A672AC" w:rsidP="00F975DB">
      <w:pPr>
        <w:bidi w:val="0"/>
        <w:ind w:firstLine="284"/>
        <w:jc w:val="both"/>
        <w:rPr>
          <w:rFonts w:asciiTheme="majorBidi" w:hAnsiTheme="majorBidi" w:cstheme="majorBidi"/>
          <w:sz w:val="24"/>
          <w:szCs w:val="24"/>
        </w:rPr>
      </w:pPr>
      <w:r w:rsidRPr="00F975DB">
        <w:rPr>
          <w:rFonts w:asciiTheme="majorBidi" w:hAnsiTheme="majorBidi" w:cstheme="majorBidi"/>
          <w:sz w:val="24"/>
          <w:szCs w:val="24"/>
          <w:lang w:bidi="ar-EG"/>
        </w:rPr>
        <w:t xml:space="preserve">The present data showed that, the mean total protein increased by increasing the temperature from 15 to 26 </w:t>
      </w:r>
      <w:r w:rsidRPr="00F975DB">
        <w:rPr>
          <w:rFonts w:asciiTheme="majorBidi" w:hAnsiTheme="majorBidi" w:cstheme="majorBidi"/>
          <w:sz w:val="24"/>
          <w:szCs w:val="24"/>
          <w:vertAlign w:val="superscript"/>
          <w:lang w:bidi="ar-EG"/>
        </w:rPr>
        <w:t>0</w:t>
      </w:r>
      <w:r w:rsidRPr="00F975DB">
        <w:rPr>
          <w:rFonts w:asciiTheme="majorBidi" w:hAnsiTheme="majorBidi" w:cstheme="majorBidi"/>
          <w:sz w:val="24"/>
          <w:szCs w:val="24"/>
          <w:lang w:bidi="ar-EG"/>
        </w:rPr>
        <w:t xml:space="preserve">C, then decreased again at 36 </w:t>
      </w:r>
      <w:r w:rsidRPr="00F975DB">
        <w:rPr>
          <w:rFonts w:asciiTheme="majorBidi" w:hAnsiTheme="majorBidi" w:cstheme="majorBidi"/>
          <w:sz w:val="24"/>
          <w:szCs w:val="24"/>
          <w:vertAlign w:val="superscript"/>
          <w:lang w:bidi="ar-EG"/>
        </w:rPr>
        <w:t>0</w:t>
      </w:r>
      <w:r w:rsidRPr="00F975DB">
        <w:rPr>
          <w:rFonts w:asciiTheme="majorBidi" w:hAnsiTheme="majorBidi" w:cstheme="majorBidi"/>
          <w:sz w:val="24"/>
          <w:szCs w:val="24"/>
          <w:lang w:bidi="ar-EG"/>
        </w:rPr>
        <w:t xml:space="preserve">C and the tested materials induced reduction in the </w:t>
      </w:r>
      <w:r w:rsidR="00E16CF1" w:rsidRPr="00F975DB">
        <w:rPr>
          <w:rFonts w:asciiTheme="majorBidi" w:hAnsiTheme="majorBidi" w:cstheme="majorBidi"/>
          <w:sz w:val="24"/>
          <w:szCs w:val="24"/>
          <w:lang w:bidi="ar-EG"/>
        </w:rPr>
        <w:t xml:space="preserve">mean </w:t>
      </w:r>
      <w:r w:rsidRPr="00F975DB">
        <w:rPr>
          <w:rFonts w:asciiTheme="majorBidi" w:hAnsiTheme="majorBidi" w:cstheme="majorBidi"/>
          <w:sz w:val="24"/>
          <w:szCs w:val="24"/>
          <w:lang w:bidi="ar-EG"/>
        </w:rPr>
        <w:t>total protein than the control at all temperature degrees.</w:t>
      </w:r>
      <w:r w:rsidRPr="00F975DB">
        <w:rPr>
          <w:rFonts w:asciiTheme="majorBidi" w:hAnsiTheme="majorBidi" w:cstheme="majorBidi"/>
          <w:sz w:val="24"/>
          <w:szCs w:val="24"/>
        </w:rPr>
        <w:t xml:space="preserve"> It </w:t>
      </w:r>
      <w:r w:rsidR="00E16CF1" w:rsidRPr="00F975DB">
        <w:rPr>
          <w:rFonts w:asciiTheme="majorBidi" w:hAnsiTheme="majorBidi" w:cstheme="majorBidi"/>
          <w:sz w:val="24"/>
          <w:szCs w:val="24"/>
        </w:rPr>
        <w:t>was</w:t>
      </w:r>
      <w:r w:rsidRPr="00F975DB">
        <w:rPr>
          <w:rFonts w:asciiTheme="majorBidi" w:hAnsiTheme="majorBidi" w:cstheme="majorBidi"/>
          <w:sz w:val="24"/>
          <w:szCs w:val="24"/>
        </w:rPr>
        <w:t xml:space="preserve"> possible that, Mirazid and PASA treatment</w:t>
      </w:r>
      <w:r w:rsidR="00E16CF1" w:rsidRPr="00F975DB">
        <w:rPr>
          <w:rFonts w:asciiTheme="majorBidi" w:hAnsiTheme="majorBidi" w:cstheme="majorBidi"/>
          <w:sz w:val="24"/>
          <w:szCs w:val="24"/>
        </w:rPr>
        <w:t xml:space="preserve"> </w:t>
      </w:r>
      <w:r w:rsidRPr="00F975DB">
        <w:rPr>
          <w:rFonts w:asciiTheme="majorBidi" w:hAnsiTheme="majorBidi" w:cstheme="majorBidi"/>
          <w:sz w:val="24"/>
          <w:szCs w:val="24"/>
        </w:rPr>
        <w:t xml:space="preserve">led to decreased feeding </w:t>
      </w:r>
      <w:r w:rsidRPr="00CB6089">
        <w:rPr>
          <w:rFonts w:asciiTheme="majorBidi" w:hAnsiTheme="majorBidi" w:cstheme="majorBidi"/>
          <w:sz w:val="24"/>
          <w:szCs w:val="24"/>
        </w:rPr>
        <w:t xml:space="preserve">(Tarigan </w:t>
      </w:r>
      <w:r w:rsidRPr="00CB6089">
        <w:rPr>
          <w:rFonts w:asciiTheme="majorBidi" w:hAnsiTheme="majorBidi" w:cstheme="majorBidi"/>
          <w:i/>
          <w:iCs/>
          <w:sz w:val="24"/>
          <w:szCs w:val="24"/>
        </w:rPr>
        <w:t>et al</w:t>
      </w:r>
      <w:r w:rsidRPr="00CB6089">
        <w:rPr>
          <w:rFonts w:asciiTheme="majorBidi" w:hAnsiTheme="majorBidi" w:cstheme="majorBidi"/>
          <w:sz w:val="24"/>
          <w:szCs w:val="24"/>
        </w:rPr>
        <w:t>. 2016</w:t>
      </w:r>
      <w:r w:rsidRPr="00F975DB">
        <w:rPr>
          <w:rFonts w:asciiTheme="majorBidi" w:hAnsiTheme="majorBidi" w:cstheme="majorBidi"/>
          <w:sz w:val="24"/>
          <w:szCs w:val="24"/>
        </w:rPr>
        <w:t xml:space="preserve">). Consistent with our findings </w:t>
      </w:r>
      <w:hyperlink r:id="rId7" w:history="1">
        <w:r w:rsidRPr="00CB6089">
          <w:rPr>
            <w:rFonts w:asciiTheme="majorBidi" w:hAnsiTheme="majorBidi" w:cstheme="majorBidi"/>
            <w:sz w:val="24"/>
            <w:szCs w:val="24"/>
          </w:rPr>
          <w:t xml:space="preserve">Massoud </w:t>
        </w:r>
      </w:hyperlink>
      <w:r w:rsidRPr="00CB6089">
        <w:rPr>
          <w:rFonts w:asciiTheme="majorBidi" w:hAnsiTheme="majorBidi" w:cstheme="majorBidi"/>
          <w:i/>
          <w:iCs/>
          <w:sz w:val="24"/>
          <w:szCs w:val="24"/>
        </w:rPr>
        <w:t>et al</w:t>
      </w:r>
      <w:r w:rsidRPr="00CB6089">
        <w:rPr>
          <w:rFonts w:asciiTheme="majorBidi" w:hAnsiTheme="majorBidi" w:cstheme="majorBidi"/>
          <w:sz w:val="24"/>
          <w:szCs w:val="24"/>
        </w:rPr>
        <w:t xml:space="preserve">. (2001), Larson </w:t>
      </w:r>
      <w:r w:rsidRPr="00CB6089">
        <w:rPr>
          <w:rFonts w:asciiTheme="majorBidi" w:hAnsiTheme="majorBidi" w:cstheme="majorBidi"/>
          <w:i/>
          <w:iCs/>
          <w:sz w:val="24"/>
          <w:szCs w:val="24"/>
        </w:rPr>
        <w:t>et al</w:t>
      </w:r>
      <w:r w:rsidRPr="00CB6089">
        <w:rPr>
          <w:rFonts w:asciiTheme="majorBidi" w:hAnsiTheme="majorBidi" w:cstheme="majorBidi"/>
          <w:sz w:val="24"/>
          <w:szCs w:val="24"/>
        </w:rPr>
        <w:t xml:space="preserve">. (2010) and Dris </w:t>
      </w:r>
      <w:r w:rsidRPr="00CB6089">
        <w:rPr>
          <w:rFonts w:asciiTheme="majorBidi" w:hAnsiTheme="majorBidi" w:cstheme="majorBidi"/>
          <w:i/>
          <w:iCs/>
          <w:sz w:val="24"/>
          <w:szCs w:val="24"/>
        </w:rPr>
        <w:t>et al</w:t>
      </w:r>
      <w:r w:rsidRPr="00CB6089">
        <w:rPr>
          <w:rFonts w:asciiTheme="majorBidi" w:hAnsiTheme="majorBidi" w:cstheme="majorBidi"/>
          <w:sz w:val="24"/>
          <w:szCs w:val="24"/>
        </w:rPr>
        <w:t>. (2017)</w:t>
      </w:r>
      <w:r w:rsidRPr="00F975DB">
        <w:rPr>
          <w:rFonts w:asciiTheme="majorBidi" w:hAnsiTheme="majorBidi" w:cstheme="majorBidi"/>
          <w:sz w:val="24"/>
          <w:szCs w:val="24"/>
        </w:rPr>
        <w:t xml:space="preserve"> had reported a significant reduction in the </w:t>
      </w:r>
      <w:r w:rsidR="00E16CF1" w:rsidRPr="00F975DB">
        <w:rPr>
          <w:rFonts w:asciiTheme="majorBidi" w:hAnsiTheme="majorBidi" w:cstheme="majorBidi"/>
          <w:sz w:val="24"/>
          <w:szCs w:val="24"/>
        </w:rPr>
        <w:t xml:space="preserve">mean </w:t>
      </w:r>
      <w:r w:rsidRPr="00F975DB">
        <w:rPr>
          <w:rFonts w:asciiTheme="majorBidi" w:hAnsiTheme="majorBidi" w:cstheme="majorBidi"/>
          <w:sz w:val="24"/>
          <w:szCs w:val="24"/>
        </w:rPr>
        <w:t xml:space="preserve">total protein of the larvae of different mosquito species treated with plant extracts. </w:t>
      </w:r>
      <w:r w:rsidRPr="00CB6089">
        <w:rPr>
          <w:rFonts w:asciiTheme="majorBidi" w:hAnsiTheme="majorBidi" w:cstheme="majorBidi"/>
          <w:sz w:val="24"/>
          <w:szCs w:val="24"/>
        </w:rPr>
        <w:t xml:space="preserve">Sonmez and Gulel (2008) and Zayed </w:t>
      </w:r>
      <w:r w:rsidRPr="00CB6089">
        <w:rPr>
          <w:rFonts w:asciiTheme="majorBidi" w:hAnsiTheme="majorBidi" w:cstheme="majorBidi"/>
          <w:i/>
          <w:iCs/>
          <w:sz w:val="24"/>
          <w:szCs w:val="24"/>
        </w:rPr>
        <w:t>et al</w:t>
      </w:r>
      <w:r w:rsidRPr="00CB6089">
        <w:rPr>
          <w:rFonts w:asciiTheme="majorBidi" w:hAnsiTheme="majorBidi" w:cstheme="majorBidi"/>
          <w:sz w:val="24"/>
          <w:szCs w:val="24"/>
        </w:rPr>
        <w:t xml:space="preserve">. (2019) </w:t>
      </w:r>
      <w:r w:rsidR="003414C9" w:rsidRPr="00F975DB">
        <w:rPr>
          <w:rFonts w:asciiTheme="majorBidi" w:hAnsiTheme="majorBidi" w:cstheme="majorBidi"/>
          <w:sz w:val="24"/>
          <w:szCs w:val="24"/>
        </w:rPr>
        <w:t>evaluated</w:t>
      </w:r>
      <w:r w:rsidRPr="00F975DB">
        <w:rPr>
          <w:rFonts w:asciiTheme="majorBidi" w:hAnsiTheme="majorBidi" w:cstheme="majorBidi"/>
          <w:sz w:val="24"/>
          <w:szCs w:val="24"/>
        </w:rPr>
        <w:t xml:space="preserve"> the temperature </w:t>
      </w:r>
      <w:r w:rsidR="003414C9" w:rsidRPr="00F975DB">
        <w:rPr>
          <w:rFonts w:asciiTheme="majorBidi" w:hAnsiTheme="majorBidi" w:cstheme="majorBidi"/>
          <w:sz w:val="24"/>
          <w:szCs w:val="24"/>
        </w:rPr>
        <w:t xml:space="preserve">impact </w:t>
      </w:r>
      <w:r w:rsidRPr="00F975DB">
        <w:rPr>
          <w:rFonts w:asciiTheme="majorBidi" w:hAnsiTheme="majorBidi" w:cstheme="majorBidi"/>
          <w:sz w:val="24"/>
          <w:szCs w:val="24"/>
        </w:rPr>
        <w:t xml:space="preserve">on the total protein of the Bean Beetle </w:t>
      </w:r>
      <w:r w:rsidRPr="00F975DB">
        <w:rPr>
          <w:rFonts w:asciiTheme="majorBidi" w:hAnsiTheme="majorBidi" w:cstheme="majorBidi"/>
          <w:i/>
          <w:iCs/>
          <w:sz w:val="24"/>
          <w:szCs w:val="24"/>
        </w:rPr>
        <w:t>Acanthoscelides obtectus</w:t>
      </w:r>
      <w:r w:rsidRPr="00F975DB">
        <w:rPr>
          <w:rFonts w:asciiTheme="majorBidi" w:hAnsiTheme="majorBidi" w:cstheme="majorBidi"/>
          <w:sz w:val="24"/>
          <w:szCs w:val="24"/>
        </w:rPr>
        <w:t xml:space="preserve"> and</w:t>
      </w:r>
      <w:r w:rsidRPr="00F975DB">
        <w:rPr>
          <w:rFonts w:asciiTheme="majorBidi" w:hAnsiTheme="majorBidi" w:cstheme="majorBidi"/>
          <w:b/>
          <w:bCs/>
          <w:sz w:val="24"/>
          <w:szCs w:val="24"/>
        </w:rPr>
        <w:t xml:space="preserve"> </w:t>
      </w:r>
      <w:r w:rsidRPr="00F975DB">
        <w:rPr>
          <w:rFonts w:asciiTheme="majorBidi" w:hAnsiTheme="majorBidi" w:cstheme="majorBidi"/>
          <w:i/>
          <w:iCs/>
          <w:sz w:val="24"/>
          <w:szCs w:val="24"/>
        </w:rPr>
        <w:t>Cx. pipiens</w:t>
      </w:r>
      <w:r w:rsidRPr="00F975DB">
        <w:rPr>
          <w:rFonts w:asciiTheme="majorBidi" w:hAnsiTheme="majorBidi" w:cstheme="majorBidi"/>
          <w:sz w:val="24"/>
          <w:szCs w:val="24"/>
        </w:rPr>
        <w:t xml:space="preserve"> treated with different compounds and obtained comparable results.</w:t>
      </w:r>
    </w:p>
    <w:p w14:paraId="461DF581" w14:textId="34220D18" w:rsidR="006347B2" w:rsidRPr="00CB6089" w:rsidRDefault="00ED569C" w:rsidP="003414C9">
      <w:pPr>
        <w:autoSpaceDE w:val="0"/>
        <w:autoSpaceDN w:val="0"/>
        <w:bidi w:val="0"/>
        <w:adjustRightInd w:val="0"/>
        <w:spacing w:after="0"/>
        <w:ind w:firstLine="284"/>
        <w:jc w:val="both"/>
        <w:rPr>
          <w:rFonts w:asciiTheme="majorBidi" w:hAnsiTheme="majorBidi" w:cstheme="majorBidi"/>
          <w:sz w:val="24"/>
          <w:szCs w:val="24"/>
        </w:rPr>
      </w:pPr>
      <w:r>
        <w:rPr>
          <w:rFonts w:asciiTheme="majorBidi" w:hAnsiTheme="majorBidi" w:cstheme="majorBidi"/>
          <w:sz w:val="24"/>
          <w:szCs w:val="24"/>
        </w:rPr>
        <w:t xml:space="preserve">Inhibition of enzyme activity is a well-known method for halting a vast variety of crucial physiological and biochemical processes </w:t>
      </w:r>
      <w:r w:rsidRPr="00CB6089">
        <w:rPr>
          <w:rFonts w:asciiTheme="majorBidi" w:hAnsiTheme="majorBidi" w:cstheme="majorBidi"/>
          <w:sz w:val="24"/>
          <w:szCs w:val="24"/>
        </w:rPr>
        <w:t xml:space="preserve">(Zorlu </w:t>
      </w:r>
      <w:r w:rsidRPr="00CB6089">
        <w:rPr>
          <w:rFonts w:asciiTheme="majorBidi" w:hAnsiTheme="majorBidi" w:cstheme="majorBidi"/>
          <w:i/>
          <w:iCs/>
          <w:sz w:val="24"/>
          <w:szCs w:val="24"/>
        </w:rPr>
        <w:t>et al</w:t>
      </w:r>
      <w:r w:rsidRPr="00CB6089">
        <w:rPr>
          <w:rFonts w:asciiTheme="majorBidi" w:hAnsiTheme="majorBidi" w:cstheme="majorBidi"/>
          <w:sz w:val="24"/>
          <w:szCs w:val="24"/>
        </w:rPr>
        <w:t>., 2018)</w:t>
      </w:r>
      <w:r>
        <w:rPr>
          <w:rFonts w:asciiTheme="majorBidi" w:hAnsiTheme="majorBidi" w:cstheme="majorBidi"/>
          <w:sz w:val="24"/>
          <w:szCs w:val="24"/>
        </w:rPr>
        <w:t xml:space="preserve">. In our investigation, the activities of alpha- and beta-esterase were lower in treated than in untreated larvae at all temperatures. In response to temperature, the alpha- and -esterase activity rose from 15 Co to 26 0C, then declined at 36 0C. The insect's protein content may have decreased, which may account for the decline in activity </w:t>
      </w:r>
      <w:r w:rsidRPr="00CB6089">
        <w:rPr>
          <w:rFonts w:asciiTheme="majorBidi" w:hAnsiTheme="majorBidi" w:cstheme="majorBidi"/>
          <w:sz w:val="24"/>
          <w:szCs w:val="24"/>
        </w:rPr>
        <w:t xml:space="preserve">(Oni </w:t>
      </w:r>
      <w:r w:rsidRPr="00CB6089">
        <w:rPr>
          <w:rFonts w:asciiTheme="majorBidi" w:hAnsiTheme="majorBidi" w:cstheme="majorBidi"/>
          <w:i/>
          <w:iCs/>
          <w:sz w:val="24"/>
          <w:szCs w:val="24"/>
        </w:rPr>
        <w:t>et al</w:t>
      </w:r>
      <w:r w:rsidRPr="00CB6089">
        <w:rPr>
          <w:rFonts w:asciiTheme="majorBidi" w:hAnsiTheme="majorBidi" w:cstheme="majorBidi"/>
          <w:sz w:val="24"/>
          <w:szCs w:val="24"/>
        </w:rPr>
        <w:t>., 2019). Fahmy and Amin (2019)</w:t>
      </w:r>
      <w:r>
        <w:rPr>
          <w:rFonts w:asciiTheme="majorBidi" w:hAnsiTheme="majorBidi" w:cstheme="majorBidi"/>
          <w:sz w:val="24"/>
          <w:szCs w:val="24"/>
        </w:rPr>
        <w:t xml:space="preserve"> reported a similar tendency, observing that the activity of </w:t>
      </w:r>
      <w:r w:rsidR="003C7FDB">
        <w:rPr>
          <w:rFonts w:asciiTheme="majorBidi" w:hAnsiTheme="majorBidi" w:cstheme="majorBidi"/>
          <w:sz w:val="24"/>
          <w:szCs w:val="24"/>
        </w:rPr>
        <w:t>alpha</w:t>
      </w:r>
      <w:r>
        <w:rPr>
          <w:rFonts w:asciiTheme="majorBidi" w:hAnsiTheme="majorBidi" w:cstheme="majorBidi"/>
          <w:sz w:val="24"/>
          <w:szCs w:val="24"/>
        </w:rPr>
        <w:t xml:space="preserve">- and </w:t>
      </w:r>
      <w:r w:rsidR="003C7FDB">
        <w:rPr>
          <w:rFonts w:asciiTheme="majorBidi" w:hAnsiTheme="majorBidi" w:cstheme="majorBidi"/>
          <w:sz w:val="24"/>
          <w:szCs w:val="24"/>
        </w:rPr>
        <w:t>beta</w:t>
      </w:r>
      <w:r>
        <w:rPr>
          <w:rFonts w:asciiTheme="majorBidi" w:hAnsiTheme="majorBidi" w:cstheme="majorBidi"/>
          <w:sz w:val="24"/>
          <w:szCs w:val="24"/>
        </w:rPr>
        <w:t xml:space="preserve">- esterases in the red palm weevil increased as the temperature climbed, until the ideal temperature was achieved, and then declined. Our findings are similar to those of several other studies using other mosquito species, such as those by </w:t>
      </w:r>
      <w:r w:rsidRPr="00CB6089">
        <w:rPr>
          <w:rFonts w:asciiTheme="majorBidi" w:hAnsiTheme="majorBidi" w:cstheme="majorBidi"/>
          <w:sz w:val="24"/>
          <w:szCs w:val="24"/>
        </w:rPr>
        <w:t xml:space="preserve">Koodalingam </w:t>
      </w:r>
      <w:r w:rsidRPr="00CB6089">
        <w:rPr>
          <w:rFonts w:asciiTheme="majorBidi" w:hAnsiTheme="majorBidi" w:cstheme="majorBidi"/>
          <w:i/>
          <w:iCs/>
          <w:sz w:val="24"/>
          <w:szCs w:val="24"/>
        </w:rPr>
        <w:t>et al</w:t>
      </w:r>
      <w:r w:rsidRPr="00CB6089">
        <w:rPr>
          <w:rFonts w:asciiTheme="majorBidi" w:hAnsiTheme="majorBidi" w:cstheme="majorBidi"/>
          <w:sz w:val="24"/>
          <w:szCs w:val="24"/>
        </w:rPr>
        <w:t xml:space="preserve">. (2011), Lija-Escaline </w:t>
      </w:r>
      <w:r w:rsidRPr="00CB6089">
        <w:rPr>
          <w:rFonts w:asciiTheme="majorBidi" w:hAnsiTheme="majorBidi" w:cstheme="majorBidi"/>
          <w:i/>
          <w:iCs/>
          <w:sz w:val="24"/>
          <w:szCs w:val="24"/>
        </w:rPr>
        <w:t>et al</w:t>
      </w:r>
      <w:r w:rsidRPr="00CB6089">
        <w:rPr>
          <w:rFonts w:asciiTheme="majorBidi" w:hAnsiTheme="majorBidi" w:cstheme="majorBidi"/>
          <w:sz w:val="24"/>
          <w:szCs w:val="24"/>
        </w:rPr>
        <w:t xml:space="preserve">. (2015), Karthi </w:t>
      </w:r>
      <w:r w:rsidRPr="00CB6089">
        <w:rPr>
          <w:rFonts w:asciiTheme="majorBidi" w:hAnsiTheme="majorBidi" w:cstheme="majorBidi"/>
          <w:i/>
          <w:iCs/>
          <w:sz w:val="24"/>
          <w:szCs w:val="24"/>
        </w:rPr>
        <w:t>et al</w:t>
      </w:r>
      <w:r w:rsidRPr="00CB6089">
        <w:rPr>
          <w:rFonts w:asciiTheme="majorBidi" w:hAnsiTheme="majorBidi" w:cstheme="majorBidi"/>
          <w:sz w:val="24"/>
          <w:szCs w:val="24"/>
        </w:rPr>
        <w:t>.</w:t>
      </w:r>
      <w:r w:rsidR="006347B2" w:rsidRPr="00CB6089">
        <w:rPr>
          <w:rFonts w:asciiTheme="majorBidi" w:hAnsiTheme="majorBidi" w:cstheme="majorBidi"/>
          <w:sz w:val="24"/>
          <w:szCs w:val="24"/>
        </w:rPr>
        <w:t xml:space="preserve"> </w:t>
      </w:r>
    </w:p>
    <w:p w14:paraId="0660407D" w14:textId="17971ACF" w:rsidR="0015420F" w:rsidRPr="00173339" w:rsidRDefault="00B82284" w:rsidP="00D626E9">
      <w:pPr>
        <w:bidi w:val="0"/>
        <w:ind w:right="43" w:firstLine="284"/>
        <w:jc w:val="both"/>
        <w:rPr>
          <w:rFonts w:asciiTheme="majorBidi" w:hAnsiTheme="majorBidi" w:cstheme="majorBidi"/>
          <w:b/>
          <w:bCs/>
          <w:sz w:val="24"/>
          <w:szCs w:val="24"/>
          <w:lang w:bidi="ar-EG"/>
        </w:rPr>
      </w:pPr>
      <w:r w:rsidRPr="00CD2CB3">
        <w:rPr>
          <w:rFonts w:asciiTheme="majorBidi" w:hAnsiTheme="majorBidi" w:cstheme="majorBidi"/>
          <w:color w:val="000000" w:themeColor="text1"/>
          <w:sz w:val="24"/>
          <w:szCs w:val="24"/>
          <w:lang w:bidi="ar-EG"/>
        </w:rPr>
        <w:t xml:space="preserve">At temperatures of 15 and 26 degrees Celsius, the examined compounds significantly increased GST activity in treated larvae, indicating that this enzyme plays a major role in detoxification. At 36 degrees Celsius, however, GST activity reduced. GST is an 85 percent protein-based enzyme that plays a critical role in the detoxification of hazardous substances that enter insect bodies, therefore the reduction in its activity produced by Mirazid and PASA may be connected to a decrease in the insect's protein content at 36 degrees Celsius. The reduction or stimulation of enzyme activity in insects exposed to entomotoxic plants may result in metabolic imbalance </w:t>
      </w:r>
      <w:r w:rsidRPr="00CB6089">
        <w:rPr>
          <w:rFonts w:asciiTheme="majorBidi" w:hAnsiTheme="majorBidi" w:cstheme="majorBidi"/>
          <w:sz w:val="24"/>
          <w:szCs w:val="24"/>
        </w:rPr>
        <w:t xml:space="preserve">(Agra-Neto </w:t>
      </w:r>
      <w:r w:rsidRPr="00CB6089">
        <w:rPr>
          <w:rFonts w:asciiTheme="majorBidi" w:hAnsiTheme="majorBidi" w:cstheme="majorBidi"/>
          <w:i/>
          <w:iCs/>
          <w:sz w:val="24"/>
          <w:szCs w:val="24"/>
        </w:rPr>
        <w:t>et al</w:t>
      </w:r>
      <w:r w:rsidRPr="00CB6089">
        <w:rPr>
          <w:rFonts w:asciiTheme="majorBidi" w:hAnsiTheme="majorBidi" w:cstheme="majorBidi"/>
          <w:sz w:val="24"/>
          <w:szCs w:val="24"/>
        </w:rPr>
        <w:t>. 2015</w:t>
      </w:r>
      <w:r w:rsidRPr="00CD2CB3">
        <w:rPr>
          <w:rFonts w:asciiTheme="majorBidi" w:hAnsiTheme="majorBidi" w:cstheme="majorBidi"/>
          <w:b/>
          <w:bCs/>
          <w:sz w:val="24"/>
          <w:szCs w:val="24"/>
        </w:rPr>
        <w:t>)</w:t>
      </w:r>
      <w:r w:rsidRPr="00CD2CB3">
        <w:rPr>
          <w:rFonts w:asciiTheme="majorBidi" w:hAnsiTheme="majorBidi" w:cstheme="majorBidi"/>
          <w:color w:val="000000" w:themeColor="text1"/>
          <w:sz w:val="24"/>
          <w:szCs w:val="24"/>
          <w:lang w:bidi="ar-EG"/>
        </w:rPr>
        <w:t xml:space="preserve">. Results accord with </w:t>
      </w:r>
      <w:r w:rsidRPr="00CB6089">
        <w:rPr>
          <w:rFonts w:asciiTheme="majorBidi" w:hAnsiTheme="majorBidi" w:cstheme="majorBidi"/>
          <w:sz w:val="24"/>
          <w:szCs w:val="24"/>
        </w:rPr>
        <w:t xml:space="preserve">Zayed </w:t>
      </w:r>
      <w:r w:rsidRPr="00CB6089">
        <w:rPr>
          <w:rFonts w:asciiTheme="majorBidi" w:hAnsiTheme="majorBidi" w:cstheme="majorBidi"/>
          <w:i/>
          <w:iCs/>
          <w:sz w:val="24"/>
          <w:szCs w:val="24"/>
        </w:rPr>
        <w:t>et al</w:t>
      </w:r>
      <w:r w:rsidRPr="00CB6089">
        <w:rPr>
          <w:rFonts w:asciiTheme="majorBidi" w:hAnsiTheme="majorBidi" w:cstheme="majorBidi"/>
          <w:sz w:val="24"/>
          <w:szCs w:val="24"/>
        </w:rPr>
        <w:t>. (2019)</w:t>
      </w:r>
      <w:r w:rsidRPr="00CD2CB3">
        <w:rPr>
          <w:rFonts w:asciiTheme="majorBidi" w:hAnsiTheme="majorBidi" w:cstheme="majorBidi"/>
          <w:color w:val="000000" w:themeColor="text1"/>
          <w:sz w:val="24"/>
          <w:szCs w:val="24"/>
          <w:lang w:bidi="ar-EG"/>
        </w:rPr>
        <w:t xml:space="preserve">, who showed a significant increase in GST activity in </w:t>
      </w:r>
      <w:r w:rsidRPr="003C7FDB">
        <w:rPr>
          <w:rFonts w:asciiTheme="majorBidi" w:hAnsiTheme="majorBidi" w:cstheme="majorBidi"/>
          <w:i/>
          <w:iCs/>
          <w:color w:val="000000" w:themeColor="text1"/>
          <w:sz w:val="24"/>
          <w:szCs w:val="24"/>
          <w:lang w:bidi="ar-EG"/>
        </w:rPr>
        <w:t>Cx. pipiens</w:t>
      </w:r>
      <w:r w:rsidRPr="00CD2CB3">
        <w:rPr>
          <w:rFonts w:asciiTheme="majorBidi" w:hAnsiTheme="majorBidi" w:cstheme="majorBidi"/>
          <w:color w:val="000000" w:themeColor="text1"/>
          <w:sz w:val="24"/>
          <w:szCs w:val="24"/>
          <w:lang w:bidi="ar-EG"/>
        </w:rPr>
        <w:t xml:space="preserve"> larvae and adults in response to a temperature rise from 20 to 30 degrees Celsius.</w:t>
      </w:r>
      <w:r w:rsidR="000410B6" w:rsidRPr="00CD2CB3">
        <w:rPr>
          <w:rFonts w:asciiTheme="majorBidi" w:hAnsiTheme="majorBidi" w:cstheme="majorBidi"/>
          <w:color w:val="000000" w:themeColor="text1"/>
          <w:sz w:val="24"/>
          <w:szCs w:val="24"/>
          <w:lang w:bidi="ar-EG"/>
        </w:rPr>
        <w:t xml:space="preserve"> Similar </w:t>
      </w:r>
      <w:r w:rsidR="000410B6" w:rsidRPr="00173339">
        <w:rPr>
          <w:rFonts w:asciiTheme="majorBidi" w:hAnsiTheme="majorBidi" w:cstheme="majorBidi"/>
          <w:sz w:val="24"/>
          <w:szCs w:val="24"/>
          <w:lang w:bidi="ar-EG"/>
        </w:rPr>
        <w:t xml:space="preserve">trend was observed by </w:t>
      </w:r>
      <w:hyperlink r:id="rId8" w:history="1">
        <w:r w:rsidR="000410B6" w:rsidRPr="00CB6089">
          <w:rPr>
            <w:rFonts w:asciiTheme="majorBidi" w:hAnsiTheme="majorBidi" w:cstheme="majorBidi"/>
            <w:sz w:val="24"/>
            <w:szCs w:val="24"/>
            <w:lang w:bidi="ar-EG"/>
          </w:rPr>
          <w:t>Shahat</w:t>
        </w:r>
      </w:hyperlink>
      <w:r w:rsidR="000410B6" w:rsidRPr="00CB6089">
        <w:rPr>
          <w:rFonts w:asciiTheme="majorBidi" w:hAnsiTheme="majorBidi" w:cstheme="majorBidi"/>
          <w:sz w:val="24"/>
          <w:szCs w:val="24"/>
          <w:lang w:bidi="ar-EG"/>
        </w:rPr>
        <w:t xml:space="preserve"> </w:t>
      </w:r>
      <w:r w:rsidR="000410B6" w:rsidRPr="00CB6089">
        <w:rPr>
          <w:rFonts w:asciiTheme="majorBidi" w:hAnsiTheme="majorBidi" w:cstheme="majorBidi"/>
          <w:i/>
          <w:iCs/>
          <w:sz w:val="24"/>
          <w:szCs w:val="24"/>
          <w:lang w:bidi="ar-EG"/>
        </w:rPr>
        <w:t>et al</w:t>
      </w:r>
      <w:r w:rsidR="000410B6" w:rsidRPr="00CB6089">
        <w:rPr>
          <w:rFonts w:asciiTheme="majorBidi" w:hAnsiTheme="majorBidi" w:cstheme="majorBidi"/>
          <w:sz w:val="24"/>
          <w:szCs w:val="24"/>
          <w:lang w:bidi="ar-EG"/>
        </w:rPr>
        <w:t xml:space="preserve">. (2020), Sengodan </w:t>
      </w:r>
      <w:r w:rsidR="000410B6" w:rsidRPr="00CB6089">
        <w:rPr>
          <w:rFonts w:asciiTheme="majorBidi" w:hAnsiTheme="majorBidi" w:cstheme="majorBidi"/>
          <w:i/>
          <w:iCs/>
          <w:sz w:val="24"/>
          <w:szCs w:val="24"/>
          <w:lang w:bidi="ar-EG"/>
        </w:rPr>
        <w:t>et al</w:t>
      </w:r>
      <w:r w:rsidR="000410B6" w:rsidRPr="00CB6089">
        <w:rPr>
          <w:rFonts w:asciiTheme="majorBidi" w:hAnsiTheme="majorBidi" w:cstheme="majorBidi"/>
          <w:sz w:val="24"/>
          <w:szCs w:val="24"/>
          <w:lang w:bidi="ar-EG"/>
        </w:rPr>
        <w:t xml:space="preserve">. (2020) and Prakash </w:t>
      </w:r>
      <w:r w:rsidR="000410B6" w:rsidRPr="00CB6089">
        <w:rPr>
          <w:rFonts w:asciiTheme="majorBidi" w:hAnsiTheme="majorBidi" w:cstheme="majorBidi"/>
          <w:i/>
          <w:iCs/>
          <w:sz w:val="24"/>
          <w:szCs w:val="24"/>
          <w:lang w:bidi="ar-EG"/>
        </w:rPr>
        <w:t>et al</w:t>
      </w:r>
      <w:r w:rsidR="000410B6" w:rsidRPr="00CB6089">
        <w:rPr>
          <w:rFonts w:asciiTheme="majorBidi" w:hAnsiTheme="majorBidi" w:cstheme="majorBidi"/>
          <w:sz w:val="24"/>
          <w:szCs w:val="24"/>
          <w:lang w:bidi="ar-EG"/>
        </w:rPr>
        <w:t>. (2021).</w:t>
      </w:r>
    </w:p>
    <w:p w14:paraId="3596C118" w14:textId="77777777" w:rsidR="00AC5D5D" w:rsidRPr="00B15D86" w:rsidRDefault="00AC5D5D" w:rsidP="00AC5D5D">
      <w:pPr>
        <w:bidi w:val="0"/>
        <w:rPr>
          <w:rFonts w:asciiTheme="majorBidi" w:hAnsiTheme="majorBidi" w:cstheme="majorBidi"/>
          <w:b/>
          <w:bCs/>
          <w:sz w:val="24"/>
          <w:szCs w:val="24"/>
        </w:rPr>
      </w:pPr>
      <w:r w:rsidRPr="00B15D86">
        <w:rPr>
          <w:rFonts w:asciiTheme="majorBidi" w:hAnsiTheme="majorBidi" w:cstheme="majorBidi"/>
          <w:b/>
          <w:bCs/>
          <w:sz w:val="24"/>
          <w:szCs w:val="24"/>
        </w:rPr>
        <w:t>Conclusion</w:t>
      </w:r>
    </w:p>
    <w:p w14:paraId="13821C7E" w14:textId="31AD9278" w:rsidR="002B1CB7" w:rsidRDefault="00B82284" w:rsidP="00052608">
      <w:pPr>
        <w:bidi w:val="0"/>
        <w:jc w:val="both"/>
        <w:rPr>
          <w:rFonts w:asciiTheme="majorBidi" w:hAnsiTheme="majorBidi" w:cstheme="majorBidi"/>
          <w:sz w:val="24"/>
          <w:szCs w:val="24"/>
          <w:lang w:bidi="ar-EG"/>
        </w:rPr>
      </w:pPr>
      <w:r>
        <w:rPr>
          <w:rFonts w:asciiTheme="majorBidi" w:hAnsiTheme="majorBidi" w:cstheme="majorBidi"/>
          <w:sz w:val="24"/>
          <w:szCs w:val="24"/>
        </w:rPr>
        <w:lastRenderedPageBreak/>
        <w:t xml:space="preserve">This study </w:t>
      </w:r>
      <w:r w:rsidR="002B1CB7" w:rsidRPr="00FF632C">
        <w:rPr>
          <w:rFonts w:asciiTheme="majorBidi" w:hAnsiTheme="majorBidi" w:cstheme="majorBidi"/>
          <w:sz w:val="24"/>
          <w:szCs w:val="24"/>
        </w:rPr>
        <w:t>explores</w:t>
      </w:r>
      <w:r>
        <w:rPr>
          <w:rFonts w:asciiTheme="majorBidi" w:hAnsiTheme="majorBidi" w:cstheme="majorBidi"/>
          <w:sz w:val="24"/>
          <w:szCs w:val="24"/>
        </w:rPr>
        <w:t xml:space="preserve"> the efficacy of </w:t>
      </w:r>
      <w:r w:rsidRPr="003C7FDB">
        <w:rPr>
          <w:rFonts w:asciiTheme="majorBidi" w:hAnsiTheme="majorBidi" w:cstheme="majorBidi"/>
          <w:i/>
          <w:iCs/>
          <w:sz w:val="24"/>
          <w:szCs w:val="24"/>
        </w:rPr>
        <w:t>C. molmol</w:t>
      </w:r>
      <w:r>
        <w:rPr>
          <w:rFonts w:asciiTheme="majorBidi" w:hAnsiTheme="majorBidi" w:cstheme="majorBidi"/>
          <w:sz w:val="24"/>
          <w:szCs w:val="24"/>
        </w:rPr>
        <w:t xml:space="preserve"> resin, Mirazid, CASA, and PASA in controlling </w:t>
      </w:r>
      <w:r w:rsidRPr="003C7FDB">
        <w:rPr>
          <w:rFonts w:asciiTheme="majorBidi" w:hAnsiTheme="majorBidi" w:cstheme="majorBidi"/>
          <w:i/>
          <w:iCs/>
          <w:sz w:val="24"/>
          <w:szCs w:val="24"/>
        </w:rPr>
        <w:t>Cx. pipiens</w:t>
      </w:r>
      <w:r>
        <w:rPr>
          <w:rFonts w:asciiTheme="majorBidi" w:hAnsiTheme="majorBidi" w:cstheme="majorBidi"/>
          <w:sz w:val="24"/>
          <w:szCs w:val="24"/>
        </w:rPr>
        <w:t xml:space="preserve">. It was observed that larval mortality climbed as temperatures rose. High larval exposure temperatures modify the activity levels of alpha-esterase, beta-esterase, and GST enzymes, </w:t>
      </w:r>
      <w:r w:rsidR="002B1CB7" w:rsidRPr="00FF632C">
        <w:rPr>
          <w:rFonts w:asciiTheme="majorBidi" w:eastAsia="TimesNewRoman" w:hAnsiTheme="majorBidi" w:cstheme="majorBidi"/>
          <w:sz w:val="24"/>
          <w:szCs w:val="24"/>
        </w:rPr>
        <w:t xml:space="preserve">which </w:t>
      </w:r>
      <w:r w:rsidR="002B1CB7">
        <w:rPr>
          <w:rFonts w:asciiTheme="majorBidi" w:eastAsia="TimesNewRoman" w:hAnsiTheme="majorBidi" w:cstheme="majorBidi"/>
          <w:sz w:val="24"/>
          <w:szCs w:val="24"/>
        </w:rPr>
        <w:t xml:space="preserve">play a crucial role in insect resistance </w:t>
      </w:r>
      <w:r w:rsidR="002B1CB7" w:rsidRPr="00FF632C">
        <w:rPr>
          <w:rFonts w:asciiTheme="majorBidi" w:eastAsia="TimesNewRoman" w:hAnsiTheme="majorBidi" w:cstheme="majorBidi"/>
          <w:sz w:val="24"/>
          <w:szCs w:val="24"/>
        </w:rPr>
        <w:t xml:space="preserve">to insecticides. It could be concluded that, </w:t>
      </w:r>
      <w:r w:rsidR="002B1CB7" w:rsidRPr="00086231">
        <w:rPr>
          <w:rFonts w:asciiTheme="majorBidi" w:eastAsia="TimesNewRoman" w:hAnsiTheme="majorBidi" w:cstheme="majorBidi"/>
          <w:color w:val="00B050"/>
          <w:sz w:val="24"/>
          <w:szCs w:val="24"/>
        </w:rPr>
        <w:t>the</w:t>
      </w:r>
      <w:r w:rsidR="002B1CB7">
        <w:rPr>
          <w:rFonts w:asciiTheme="majorBidi" w:eastAsia="TimesNewRoman" w:hAnsiTheme="majorBidi" w:cstheme="majorBidi"/>
          <w:sz w:val="24"/>
          <w:szCs w:val="24"/>
        </w:rPr>
        <w:t xml:space="preserve"> </w:t>
      </w:r>
      <w:r w:rsidR="002B1CB7" w:rsidRPr="00FF632C">
        <w:rPr>
          <w:rFonts w:asciiTheme="majorBidi" w:eastAsia="TimesNewRoman" w:hAnsiTheme="majorBidi" w:cstheme="majorBidi"/>
          <w:sz w:val="24"/>
          <w:szCs w:val="24"/>
        </w:rPr>
        <w:t xml:space="preserve">temperature plays a fundamental role not only on development and </w:t>
      </w:r>
      <w:r w:rsidR="002B1CB7" w:rsidRPr="00FF632C">
        <w:rPr>
          <w:rFonts w:asciiTheme="majorBidi" w:hAnsiTheme="majorBidi" w:cstheme="majorBidi"/>
          <w:sz w:val="24"/>
          <w:szCs w:val="24"/>
        </w:rPr>
        <w:t xml:space="preserve">survival </w:t>
      </w:r>
      <w:r w:rsidR="002B1CB7" w:rsidRPr="00FF632C">
        <w:rPr>
          <w:rFonts w:asciiTheme="majorBidi" w:eastAsia="TimesNewRoman" w:hAnsiTheme="majorBidi" w:cstheme="majorBidi"/>
          <w:sz w:val="24"/>
          <w:szCs w:val="24"/>
        </w:rPr>
        <w:t>of mosquito larvae but also on the susceptibility to some compounds by affecting the level of detoxification enzymes which interfere with insect resistance</w:t>
      </w:r>
      <w:r w:rsidR="002B1CB7" w:rsidRPr="00FF632C">
        <w:rPr>
          <w:rFonts w:asciiTheme="majorBidi" w:hAnsiTheme="majorBidi" w:cstheme="majorBidi"/>
          <w:sz w:val="24"/>
          <w:szCs w:val="24"/>
          <w:lang w:bidi="ar-EG"/>
        </w:rPr>
        <w:t>.</w:t>
      </w:r>
    </w:p>
    <w:p w14:paraId="3F74F789" w14:textId="77777777" w:rsidR="003F52E0" w:rsidRPr="008B43DC" w:rsidRDefault="003F52E0" w:rsidP="008B43DC">
      <w:pPr>
        <w:autoSpaceDE w:val="0"/>
        <w:autoSpaceDN w:val="0"/>
        <w:bidi w:val="0"/>
        <w:adjustRightInd w:val="0"/>
        <w:spacing w:after="0"/>
        <w:jc w:val="both"/>
        <w:rPr>
          <w:rFonts w:asciiTheme="majorBidi" w:hAnsiTheme="majorBidi" w:cstheme="majorBidi"/>
          <w:b/>
          <w:bCs/>
          <w:color w:val="131413"/>
          <w:sz w:val="24"/>
          <w:szCs w:val="24"/>
        </w:rPr>
      </w:pPr>
      <w:r w:rsidRPr="008B43DC">
        <w:rPr>
          <w:rFonts w:asciiTheme="majorBidi" w:hAnsiTheme="majorBidi" w:cstheme="majorBidi"/>
          <w:b/>
          <w:bCs/>
          <w:color w:val="131413"/>
          <w:sz w:val="24"/>
          <w:szCs w:val="24"/>
        </w:rPr>
        <w:t>Acknowledgements</w:t>
      </w:r>
    </w:p>
    <w:p w14:paraId="05491F4F" w14:textId="77777777" w:rsidR="003F52E0" w:rsidRPr="00865FED" w:rsidRDefault="003F52E0" w:rsidP="008B43DC">
      <w:pPr>
        <w:autoSpaceDE w:val="0"/>
        <w:autoSpaceDN w:val="0"/>
        <w:bidi w:val="0"/>
        <w:adjustRightInd w:val="0"/>
        <w:spacing w:after="0"/>
        <w:jc w:val="both"/>
        <w:rPr>
          <w:rFonts w:asciiTheme="majorBidi" w:hAnsiTheme="majorBidi" w:cstheme="majorBidi"/>
          <w:sz w:val="24"/>
          <w:szCs w:val="24"/>
          <w:lang w:bidi="ar-EG"/>
        </w:rPr>
      </w:pPr>
      <w:r w:rsidRPr="00865FED">
        <w:rPr>
          <w:rFonts w:asciiTheme="majorBidi" w:hAnsiTheme="majorBidi" w:cstheme="majorBidi"/>
          <w:sz w:val="24"/>
          <w:szCs w:val="24"/>
        </w:rPr>
        <w:t>We acknowledge Entomology</w:t>
      </w:r>
      <w:r w:rsidR="00086231" w:rsidRPr="00865FED">
        <w:rPr>
          <w:rFonts w:asciiTheme="majorBidi" w:hAnsiTheme="majorBidi" w:cstheme="majorBidi"/>
          <w:sz w:val="24"/>
          <w:szCs w:val="24"/>
        </w:rPr>
        <w:t xml:space="preserve"> Department</w:t>
      </w:r>
      <w:r w:rsidRPr="00865FED">
        <w:rPr>
          <w:rFonts w:asciiTheme="majorBidi" w:hAnsiTheme="majorBidi" w:cstheme="majorBidi"/>
          <w:sz w:val="24"/>
          <w:szCs w:val="24"/>
        </w:rPr>
        <w:t xml:space="preserve">, Faculty of Science, </w:t>
      </w:r>
      <w:proofErr w:type="gramStart"/>
      <w:r w:rsidRPr="00865FED">
        <w:rPr>
          <w:rFonts w:asciiTheme="majorBidi" w:hAnsiTheme="majorBidi" w:cstheme="majorBidi"/>
          <w:sz w:val="24"/>
          <w:szCs w:val="24"/>
        </w:rPr>
        <w:t>Benha</w:t>
      </w:r>
      <w:proofErr w:type="gramEnd"/>
      <w:r w:rsidRPr="00865FED">
        <w:rPr>
          <w:rFonts w:asciiTheme="majorBidi" w:hAnsiTheme="majorBidi" w:cstheme="majorBidi"/>
          <w:sz w:val="24"/>
          <w:szCs w:val="24"/>
        </w:rPr>
        <w:t xml:space="preserve"> University in which this research was being carried out.</w:t>
      </w:r>
    </w:p>
    <w:p w14:paraId="6142D9B0" w14:textId="77777777" w:rsidR="008B43DC" w:rsidRDefault="008B43DC" w:rsidP="00607901">
      <w:pPr>
        <w:bidi w:val="0"/>
        <w:spacing w:after="0"/>
        <w:jc w:val="both"/>
        <w:outlineLvl w:val="0"/>
        <w:rPr>
          <w:rFonts w:asciiTheme="majorBidi" w:eastAsia="Times New Roman" w:hAnsiTheme="majorBidi" w:cstheme="majorBidi"/>
          <w:b/>
          <w:bCs/>
          <w:sz w:val="24"/>
          <w:szCs w:val="24"/>
        </w:rPr>
      </w:pPr>
    </w:p>
    <w:p w14:paraId="5CA6136C" w14:textId="77777777" w:rsidR="00607901" w:rsidRPr="008B43DC" w:rsidRDefault="00607901" w:rsidP="008B43DC">
      <w:pPr>
        <w:bidi w:val="0"/>
        <w:spacing w:after="0"/>
        <w:jc w:val="both"/>
        <w:outlineLvl w:val="0"/>
        <w:rPr>
          <w:rFonts w:asciiTheme="majorBidi" w:hAnsiTheme="majorBidi" w:cstheme="majorBidi"/>
          <w:sz w:val="24"/>
          <w:szCs w:val="24"/>
          <w:shd w:val="clear" w:color="auto" w:fill="FFFFFF"/>
        </w:rPr>
      </w:pPr>
      <w:r w:rsidRPr="008B43DC">
        <w:rPr>
          <w:rFonts w:asciiTheme="majorBidi" w:eastAsia="Times New Roman" w:hAnsiTheme="majorBidi" w:cstheme="majorBidi"/>
          <w:b/>
          <w:bCs/>
          <w:sz w:val="24"/>
          <w:szCs w:val="24"/>
        </w:rPr>
        <w:t>References</w:t>
      </w:r>
      <w:r w:rsidRPr="008B43DC">
        <w:rPr>
          <w:rFonts w:asciiTheme="majorBidi" w:hAnsiTheme="majorBidi" w:cstheme="majorBidi"/>
          <w:sz w:val="24"/>
          <w:szCs w:val="24"/>
          <w:shd w:val="clear" w:color="auto" w:fill="FFFFFF"/>
        </w:rPr>
        <w:t xml:space="preserve"> </w:t>
      </w:r>
    </w:p>
    <w:p w14:paraId="6A43F1F2" w14:textId="77777777" w:rsidR="00607901" w:rsidRPr="00B5781A" w:rsidRDefault="00607901" w:rsidP="00607901">
      <w:pPr>
        <w:bidi w:val="0"/>
        <w:spacing w:after="0"/>
        <w:ind w:left="284" w:hanging="284"/>
        <w:jc w:val="both"/>
        <w:outlineLvl w:val="0"/>
        <w:rPr>
          <w:rFonts w:asciiTheme="majorBidi" w:eastAsia="Times New Roman" w:hAnsiTheme="majorBidi" w:cstheme="majorBidi"/>
          <w:sz w:val="26"/>
          <w:szCs w:val="26"/>
        </w:rPr>
      </w:pPr>
      <w:r>
        <w:rPr>
          <w:rFonts w:asciiTheme="majorBidi" w:hAnsiTheme="majorBidi" w:cstheme="majorBidi"/>
          <w:sz w:val="24"/>
          <w:szCs w:val="24"/>
          <w:shd w:val="clear" w:color="auto" w:fill="FFFFFF"/>
        </w:rPr>
        <w:t xml:space="preserve">Ahmad SR, Al-Ghadeer A, Ali R, Qamar W, Aljarboa S </w:t>
      </w:r>
      <w:r w:rsidRPr="00B5781A">
        <w:rPr>
          <w:rFonts w:asciiTheme="majorBidi" w:hAnsiTheme="majorBidi" w:cstheme="majorBidi"/>
          <w:sz w:val="24"/>
          <w:szCs w:val="24"/>
          <w:shd w:val="clear" w:color="auto" w:fill="FFFFFF"/>
        </w:rPr>
        <w:t xml:space="preserve">(2017) Analysis of inorganic and organic constituents of myrrh resin by GC–MS and ICP-MS: An emphasis on medicinal assets. </w:t>
      </w:r>
      <w:hyperlink r:id="rId9" w:history="1">
        <w:r w:rsidRPr="00B5781A">
          <w:rPr>
            <w:rFonts w:asciiTheme="majorBidi" w:hAnsiTheme="majorBidi" w:cstheme="majorBidi"/>
            <w:sz w:val="24"/>
            <w:szCs w:val="24"/>
            <w:shd w:val="clear" w:color="auto" w:fill="FFFFFF"/>
          </w:rPr>
          <w:t>Saudi Pharm J</w:t>
        </w:r>
      </w:hyperlink>
      <w:r>
        <w:rPr>
          <w:rFonts w:asciiTheme="majorBidi" w:hAnsiTheme="majorBidi" w:cstheme="majorBidi"/>
          <w:sz w:val="24"/>
          <w:szCs w:val="24"/>
          <w:shd w:val="clear" w:color="auto" w:fill="FFFFFF"/>
        </w:rPr>
        <w:t> 25(5): 788–794</w:t>
      </w:r>
    </w:p>
    <w:p w14:paraId="4BA5B757" w14:textId="77777777" w:rsidR="00607901" w:rsidRPr="00A82316" w:rsidRDefault="005D703C" w:rsidP="00607901">
      <w:pPr>
        <w:pStyle w:val="Heading1"/>
        <w:spacing w:line="276" w:lineRule="auto"/>
        <w:ind w:left="284" w:hanging="284"/>
        <w:jc w:val="both"/>
        <w:rPr>
          <w:rFonts w:asciiTheme="majorBidi" w:eastAsiaTheme="minorHAnsi" w:hAnsiTheme="majorBidi" w:cstheme="majorBidi"/>
          <w:b w:val="0"/>
          <w:bCs w:val="0"/>
          <w:kern w:val="0"/>
          <w:sz w:val="24"/>
          <w:szCs w:val="24"/>
          <w:shd w:val="clear" w:color="auto" w:fill="FFFFFF"/>
        </w:rPr>
      </w:pPr>
      <w:hyperlink r:id="rId10" w:history="1">
        <w:r w:rsidR="00607901" w:rsidRPr="0030423F">
          <w:rPr>
            <w:rFonts w:asciiTheme="majorBidi" w:eastAsiaTheme="minorHAnsi" w:hAnsiTheme="majorBidi" w:cstheme="majorBidi"/>
            <w:b w:val="0"/>
            <w:bCs w:val="0"/>
            <w:kern w:val="0"/>
            <w:sz w:val="24"/>
            <w:szCs w:val="24"/>
            <w:shd w:val="clear" w:color="auto" w:fill="FFFFFF"/>
          </w:rPr>
          <w:t>Agra-Neto</w:t>
        </w:r>
      </w:hyperlink>
      <w:r w:rsidR="00607901" w:rsidRPr="0030423F">
        <w:rPr>
          <w:rFonts w:asciiTheme="majorBidi" w:eastAsiaTheme="minorHAnsi" w:hAnsiTheme="majorBidi" w:cstheme="majorBidi"/>
          <w:b w:val="0"/>
          <w:bCs w:val="0"/>
          <w:kern w:val="0"/>
          <w:sz w:val="24"/>
          <w:szCs w:val="24"/>
          <w:shd w:val="clear" w:color="auto" w:fill="FFFFFF"/>
        </w:rPr>
        <w:t xml:space="preserve"> AC, </w:t>
      </w:r>
      <w:hyperlink r:id="rId11" w:history="1">
        <w:r w:rsidR="00607901" w:rsidRPr="0030423F">
          <w:rPr>
            <w:rFonts w:asciiTheme="majorBidi" w:eastAsiaTheme="minorHAnsi" w:hAnsiTheme="majorBidi" w:cstheme="majorBidi"/>
            <w:b w:val="0"/>
            <w:bCs w:val="0"/>
            <w:kern w:val="0"/>
            <w:sz w:val="24"/>
            <w:szCs w:val="24"/>
            <w:shd w:val="clear" w:color="auto" w:fill="FFFFFF"/>
          </w:rPr>
          <w:t xml:space="preserve"> Napoleão</w:t>
        </w:r>
      </w:hyperlink>
      <w:r w:rsidR="00607901" w:rsidRPr="0030423F">
        <w:rPr>
          <w:rFonts w:asciiTheme="majorBidi" w:eastAsiaTheme="minorHAnsi" w:hAnsiTheme="majorBidi" w:cstheme="majorBidi"/>
          <w:b w:val="0"/>
          <w:bCs w:val="0"/>
          <w:kern w:val="0"/>
          <w:sz w:val="24"/>
          <w:szCs w:val="24"/>
          <w:shd w:val="clear" w:color="auto" w:fill="FFFFFF"/>
        </w:rPr>
        <w:t xml:space="preserve"> TH, </w:t>
      </w:r>
      <w:hyperlink r:id="rId12" w:history="1">
        <w:r w:rsidR="00607901" w:rsidRPr="0030423F">
          <w:rPr>
            <w:rFonts w:asciiTheme="majorBidi" w:eastAsiaTheme="minorHAnsi" w:hAnsiTheme="majorBidi" w:cstheme="majorBidi"/>
            <w:b w:val="0"/>
            <w:bCs w:val="0"/>
            <w:kern w:val="0"/>
            <w:sz w:val="24"/>
            <w:szCs w:val="24"/>
            <w:shd w:val="clear" w:color="auto" w:fill="FFFFFF"/>
          </w:rPr>
          <w:t>Pontual</w:t>
        </w:r>
      </w:hyperlink>
      <w:r w:rsidR="00607901" w:rsidRPr="0030423F">
        <w:rPr>
          <w:rFonts w:asciiTheme="majorBidi" w:eastAsiaTheme="minorHAnsi" w:hAnsiTheme="majorBidi" w:cstheme="majorBidi"/>
          <w:b w:val="0"/>
          <w:bCs w:val="0"/>
          <w:kern w:val="0"/>
          <w:sz w:val="24"/>
          <w:szCs w:val="24"/>
          <w:shd w:val="clear" w:color="auto" w:fill="FFFFFF"/>
        </w:rPr>
        <w:t xml:space="preserve"> E, </w:t>
      </w:r>
      <w:hyperlink r:id="rId13" w:history="1">
        <w:r w:rsidR="00607901" w:rsidRPr="0030423F">
          <w:rPr>
            <w:rFonts w:asciiTheme="majorBidi" w:eastAsiaTheme="minorHAnsi" w:hAnsiTheme="majorBidi" w:cstheme="majorBidi"/>
            <w:b w:val="0"/>
            <w:bCs w:val="0"/>
            <w:kern w:val="0"/>
            <w:sz w:val="24"/>
            <w:szCs w:val="24"/>
            <w:shd w:val="clear" w:color="auto" w:fill="FFFFFF"/>
          </w:rPr>
          <w:t>Santos</w:t>
        </w:r>
      </w:hyperlink>
      <w:r w:rsidR="00607901" w:rsidRPr="0030423F">
        <w:rPr>
          <w:rFonts w:asciiTheme="majorBidi" w:eastAsiaTheme="minorHAnsi" w:hAnsiTheme="majorBidi" w:cstheme="majorBidi"/>
          <w:b w:val="0"/>
          <w:bCs w:val="0"/>
          <w:kern w:val="0"/>
          <w:sz w:val="24"/>
          <w:szCs w:val="24"/>
          <w:shd w:val="clear" w:color="auto" w:fill="FFFFFF"/>
        </w:rPr>
        <w:t xml:space="preserve"> NDL (2015) Effect of </w:t>
      </w:r>
      <w:r w:rsidR="00607901" w:rsidRPr="00DB345C">
        <w:rPr>
          <w:rFonts w:asciiTheme="majorBidi" w:eastAsiaTheme="minorHAnsi" w:hAnsiTheme="majorBidi" w:cstheme="majorBidi"/>
          <w:b w:val="0"/>
          <w:bCs w:val="0"/>
          <w:i/>
          <w:iCs/>
          <w:kern w:val="0"/>
          <w:sz w:val="24"/>
          <w:szCs w:val="24"/>
          <w:shd w:val="clear" w:color="auto" w:fill="FFFFFF"/>
        </w:rPr>
        <w:t>Moringa oleifera</w:t>
      </w:r>
      <w:r w:rsidR="00607901" w:rsidRPr="0030423F">
        <w:rPr>
          <w:rFonts w:asciiTheme="majorBidi" w:eastAsiaTheme="minorHAnsi" w:hAnsiTheme="majorBidi" w:cstheme="majorBidi"/>
          <w:b w:val="0"/>
          <w:bCs w:val="0"/>
          <w:kern w:val="0"/>
          <w:sz w:val="24"/>
          <w:szCs w:val="24"/>
          <w:shd w:val="clear" w:color="auto" w:fill="FFFFFF"/>
        </w:rPr>
        <w:t xml:space="preserve"> lectins on survival and enzyme activities of </w:t>
      </w:r>
      <w:r w:rsidR="00607901" w:rsidRPr="00DB345C">
        <w:rPr>
          <w:rFonts w:asciiTheme="majorBidi" w:eastAsiaTheme="minorHAnsi" w:hAnsiTheme="majorBidi" w:cstheme="majorBidi"/>
          <w:b w:val="0"/>
          <w:bCs w:val="0"/>
          <w:i/>
          <w:iCs/>
          <w:kern w:val="0"/>
          <w:sz w:val="24"/>
          <w:szCs w:val="24"/>
          <w:shd w:val="clear" w:color="auto" w:fill="FFFFFF"/>
        </w:rPr>
        <w:t>Aedes aegypti</w:t>
      </w:r>
      <w:r w:rsidR="00607901" w:rsidRPr="0030423F">
        <w:rPr>
          <w:rFonts w:asciiTheme="majorBidi" w:eastAsiaTheme="minorHAnsi" w:hAnsiTheme="majorBidi" w:cstheme="majorBidi"/>
          <w:b w:val="0"/>
          <w:bCs w:val="0"/>
          <w:kern w:val="0"/>
          <w:sz w:val="24"/>
          <w:szCs w:val="24"/>
          <w:shd w:val="clear" w:color="auto" w:fill="FFFFFF"/>
        </w:rPr>
        <w:t xml:space="preserve"> larvae susceptible and resistant to organophosphate. </w:t>
      </w:r>
      <w:hyperlink r:id="rId14" w:history="1">
        <w:proofErr w:type="spellStart"/>
        <w:r w:rsidR="00607901" w:rsidRPr="0030423F">
          <w:rPr>
            <w:rFonts w:asciiTheme="majorBidi" w:eastAsiaTheme="minorHAnsi" w:hAnsiTheme="majorBidi" w:cstheme="majorBidi"/>
            <w:b w:val="0"/>
            <w:bCs w:val="0"/>
            <w:kern w:val="0"/>
            <w:sz w:val="24"/>
            <w:szCs w:val="24"/>
            <w:shd w:val="clear" w:color="auto" w:fill="FFFFFF"/>
          </w:rPr>
          <w:t>Parasitol</w:t>
        </w:r>
        <w:proofErr w:type="spellEnd"/>
        <w:r w:rsidR="00607901" w:rsidRPr="0030423F">
          <w:rPr>
            <w:rFonts w:asciiTheme="majorBidi" w:eastAsiaTheme="minorHAnsi" w:hAnsiTheme="majorBidi" w:cstheme="majorBidi"/>
            <w:b w:val="0"/>
            <w:bCs w:val="0"/>
            <w:kern w:val="0"/>
            <w:sz w:val="24"/>
            <w:szCs w:val="24"/>
            <w:shd w:val="clear" w:color="auto" w:fill="FFFFFF"/>
          </w:rPr>
          <w:t xml:space="preserve"> Res</w:t>
        </w:r>
      </w:hyperlink>
      <w:r w:rsidR="00607901" w:rsidRPr="00A82316">
        <w:rPr>
          <w:rFonts w:asciiTheme="majorBidi" w:eastAsiaTheme="minorHAnsi" w:hAnsiTheme="majorBidi" w:cstheme="majorBidi"/>
          <w:b w:val="0"/>
          <w:bCs w:val="0"/>
          <w:kern w:val="0"/>
          <w:sz w:val="24"/>
          <w:szCs w:val="24"/>
          <w:shd w:val="clear" w:color="auto" w:fill="FFFFFF"/>
        </w:rPr>
        <w:t xml:space="preserve"> </w:t>
      </w:r>
      <w:r w:rsidR="00607901">
        <w:rPr>
          <w:rFonts w:asciiTheme="majorBidi" w:eastAsiaTheme="minorHAnsi" w:hAnsiTheme="majorBidi" w:cstheme="majorBidi"/>
          <w:b w:val="0"/>
          <w:bCs w:val="0"/>
          <w:kern w:val="0"/>
          <w:sz w:val="24"/>
          <w:szCs w:val="24"/>
          <w:shd w:val="clear" w:color="auto" w:fill="FFFFFF"/>
        </w:rPr>
        <w:t>doi</w:t>
      </w:r>
      <w:proofErr w:type="gramStart"/>
      <w:r w:rsidR="00607901">
        <w:rPr>
          <w:rFonts w:asciiTheme="majorBidi" w:eastAsiaTheme="minorHAnsi" w:hAnsiTheme="majorBidi" w:cstheme="majorBidi"/>
          <w:b w:val="0"/>
          <w:bCs w:val="0"/>
          <w:kern w:val="0"/>
          <w:sz w:val="24"/>
          <w:szCs w:val="24"/>
          <w:shd w:val="clear" w:color="auto" w:fill="FFFFFF"/>
        </w:rPr>
        <w:t>:</w:t>
      </w:r>
      <w:proofErr w:type="gramEnd"/>
      <w:r w:rsidR="00297BD6">
        <w:fldChar w:fldCharType="begin"/>
      </w:r>
      <w:r w:rsidR="00297BD6">
        <w:instrText xml:space="preserve"> HYPERLINK "http://dx.doi.org/10.1007/s00436-013-3640-8" \t "_blank" </w:instrText>
      </w:r>
      <w:r w:rsidR="00297BD6">
        <w:fldChar w:fldCharType="separate"/>
      </w:r>
      <w:r w:rsidR="00607901" w:rsidRPr="00A82316">
        <w:rPr>
          <w:rFonts w:asciiTheme="majorBidi" w:eastAsiaTheme="minorHAnsi" w:hAnsiTheme="majorBidi" w:cstheme="majorBidi"/>
          <w:b w:val="0"/>
          <w:bCs w:val="0"/>
          <w:kern w:val="0"/>
          <w:sz w:val="24"/>
          <w:szCs w:val="24"/>
          <w:shd w:val="clear" w:color="auto" w:fill="FFFFFF"/>
        </w:rPr>
        <w:t>10.1007/s00436-013-3640-8</w:t>
      </w:r>
      <w:r w:rsidR="00297BD6">
        <w:rPr>
          <w:rFonts w:asciiTheme="majorBidi" w:eastAsiaTheme="minorHAnsi" w:hAnsiTheme="majorBidi" w:cstheme="majorBidi"/>
          <w:b w:val="0"/>
          <w:bCs w:val="0"/>
          <w:kern w:val="0"/>
          <w:sz w:val="24"/>
          <w:szCs w:val="24"/>
          <w:shd w:val="clear" w:color="auto" w:fill="FFFFFF"/>
        </w:rPr>
        <w:fldChar w:fldCharType="end"/>
      </w:r>
    </w:p>
    <w:p w14:paraId="2F776A0F" w14:textId="77777777" w:rsidR="00607901" w:rsidRPr="00F97D7B" w:rsidRDefault="00607901" w:rsidP="00607901">
      <w:pPr>
        <w:autoSpaceDE w:val="0"/>
        <w:autoSpaceDN w:val="0"/>
        <w:bidi w:val="0"/>
        <w:adjustRightInd w:val="0"/>
        <w:ind w:left="284" w:hanging="284"/>
        <w:jc w:val="both"/>
        <w:rPr>
          <w:rFonts w:asciiTheme="majorBidi" w:eastAsia="Times New Roman" w:hAnsiTheme="majorBidi" w:cstheme="majorBidi"/>
          <w:kern w:val="36"/>
          <w:sz w:val="24"/>
          <w:szCs w:val="24"/>
        </w:rPr>
      </w:pPr>
      <w:r w:rsidRPr="00F97D7B">
        <w:rPr>
          <w:rFonts w:asciiTheme="majorBidi" w:eastAsia="Times New Roman" w:hAnsiTheme="majorBidi" w:cstheme="majorBidi"/>
          <w:kern w:val="36"/>
          <w:sz w:val="24"/>
          <w:szCs w:val="24"/>
        </w:rPr>
        <w:t xml:space="preserve">Alvandi S, Rafiei KZ, Nabaei SM (2014) Investigation on the larvicidial effects of </w:t>
      </w:r>
      <w:r w:rsidRPr="00DB345C">
        <w:rPr>
          <w:rFonts w:asciiTheme="majorBidi" w:eastAsia="Times New Roman" w:hAnsiTheme="majorBidi" w:cstheme="majorBidi"/>
          <w:i/>
          <w:iCs/>
          <w:kern w:val="36"/>
          <w:sz w:val="24"/>
          <w:szCs w:val="24"/>
        </w:rPr>
        <w:t xml:space="preserve">Salix </w:t>
      </w:r>
      <w:proofErr w:type="gramStart"/>
      <w:r w:rsidRPr="00DB345C">
        <w:rPr>
          <w:rFonts w:asciiTheme="majorBidi" w:eastAsia="Times New Roman" w:hAnsiTheme="majorBidi" w:cstheme="majorBidi"/>
          <w:i/>
          <w:iCs/>
          <w:kern w:val="36"/>
          <w:sz w:val="24"/>
          <w:szCs w:val="24"/>
        </w:rPr>
        <w:t>alba</w:t>
      </w:r>
      <w:proofErr w:type="gramEnd"/>
      <w:r w:rsidRPr="00F97D7B">
        <w:rPr>
          <w:rFonts w:asciiTheme="majorBidi" w:eastAsia="Times New Roman" w:hAnsiTheme="majorBidi" w:cstheme="majorBidi"/>
          <w:kern w:val="36"/>
          <w:sz w:val="24"/>
          <w:szCs w:val="24"/>
        </w:rPr>
        <w:t xml:space="preserve"> L. and </w:t>
      </w:r>
      <w:r w:rsidRPr="00DB345C">
        <w:rPr>
          <w:rFonts w:asciiTheme="majorBidi" w:eastAsia="Times New Roman" w:hAnsiTheme="majorBidi" w:cstheme="majorBidi"/>
          <w:i/>
          <w:iCs/>
          <w:kern w:val="36"/>
          <w:sz w:val="24"/>
          <w:szCs w:val="24"/>
        </w:rPr>
        <w:t>Pinus sylvestris</w:t>
      </w:r>
      <w:r w:rsidRPr="00F97D7B">
        <w:rPr>
          <w:rFonts w:asciiTheme="majorBidi" w:eastAsia="Times New Roman" w:hAnsiTheme="majorBidi" w:cstheme="majorBidi"/>
          <w:kern w:val="36"/>
          <w:sz w:val="24"/>
          <w:szCs w:val="24"/>
        </w:rPr>
        <w:t xml:space="preserve"> L. extracted in different solvents on larvae of flour moth </w:t>
      </w:r>
      <w:r w:rsidRPr="00DB345C">
        <w:rPr>
          <w:rFonts w:asciiTheme="majorBidi" w:eastAsia="Times New Roman" w:hAnsiTheme="majorBidi" w:cstheme="majorBidi"/>
          <w:i/>
          <w:iCs/>
          <w:kern w:val="36"/>
          <w:sz w:val="24"/>
          <w:szCs w:val="24"/>
        </w:rPr>
        <w:t>Ephestia kuehniela</w:t>
      </w:r>
      <w:r w:rsidRPr="00F97D7B">
        <w:rPr>
          <w:rFonts w:asciiTheme="majorBidi" w:eastAsia="Times New Roman" w:hAnsiTheme="majorBidi" w:cstheme="majorBidi"/>
          <w:kern w:val="36"/>
          <w:sz w:val="24"/>
          <w:szCs w:val="24"/>
        </w:rPr>
        <w:t xml:space="preserve"> (Zel.) </w:t>
      </w:r>
      <w:proofErr w:type="gramStart"/>
      <w:r w:rsidRPr="00F97D7B">
        <w:rPr>
          <w:rFonts w:asciiTheme="majorBidi" w:eastAsia="Times New Roman" w:hAnsiTheme="majorBidi" w:cstheme="majorBidi"/>
          <w:kern w:val="36"/>
          <w:sz w:val="24"/>
          <w:szCs w:val="24"/>
        </w:rPr>
        <w:t>(Lep.</w:t>
      </w:r>
      <w:proofErr w:type="gramEnd"/>
      <w:r w:rsidRPr="00F97D7B">
        <w:rPr>
          <w:rFonts w:asciiTheme="majorBidi" w:eastAsia="Times New Roman" w:hAnsiTheme="majorBidi" w:cstheme="majorBidi"/>
          <w:kern w:val="36"/>
          <w:sz w:val="24"/>
          <w:szCs w:val="24"/>
        </w:rPr>
        <w:t xml:space="preserve"> Pyralidae): </w:t>
      </w:r>
      <w:hyperlink r:id="rId15" w:history="1">
        <w:r w:rsidRPr="00F97D7B">
          <w:rPr>
            <w:rFonts w:asciiTheme="majorBidi" w:eastAsia="Times New Roman" w:hAnsiTheme="majorBidi" w:cstheme="majorBidi"/>
            <w:kern w:val="36"/>
            <w:sz w:val="24"/>
            <w:szCs w:val="24"/>
          </w:rPr>
          <w:t>Journal of Entomological Research </w:t>
        </w:r>
      </w:hyperlink>
      <w:r w:rsidRPr="00F97D7B">
        <w:rPr>
          <w:rFonts w:asciiTheme="majorBidi" w:eastAsia="Times New Roman" w:hAnsiTheme="majorBidi" w:cstheme="majorBidi"/>
          <w:kern w:val="36"/>
          <w:sz w:val="24"/>
          <w:szCs w:val="24"/>
        </w:rPr>
        <w:t>  </w:t>
      </w:r>
      <w:hyperlink r:id="rId16" w:history="1"/>
      <w:r w:rsidRPr="00F97D7B">
        <w:rPr>
          <w:rFonts w:asciiTheme="majorBidi" w:eastAsia="Times New Roman" w:hAnsiTheme="majorBidi" w:cstheme="majorBidi"/>
          <w:kern w:val="36"/>
          <w:sz w:val="24"/>
          <w:szCs w:val="24"/>
        </w:rPr>
        <w:t>6(2): 121 – 128</w:t>
      </w:r>
    </w:p>
    <w:p w14:paraId="132C990B" w14:textId="77777777" w:rsidR="00607901" w:rsidRPr="00B6060D" w:rsidRDefault="005D703C" w:rsidP="00607901">
      <w:pPr>
        <w:shd w:val="clear" w:color="auto" w:fill="FFFFFF"/>
        <w:bidi w:val="0"/>
        <w:ind w:left="284" w:hanging="284"/>
        <w:jc w:val="both"/>
        <w:rPr>
          <w:rFonts w:asciiTheme="majorBidi" w:eastAsia="Times New Roman" w:hAnsiTheme="majorBidi" w:cstheme="majorBidi"/>
          <w:kern w:val="36"/>
          <w:sz w:val="24"/>
          <w:szCs w:val="24"/>
        </w:rPr>
      </w:pPr>
      <w:hyperlink r:id="rId17" w:history="1">
        <w:r w:rsidR="00607901" w:rsidRPr="00B6060D">
          <w:rPr>
            <w:rFonts w:asciiTheme="majorBidi" w:eastAsia="Times New Roman" w:hAnsiTheme="majorBidi" w:cstheme="majorBidi"/>
            <w:kern w:val="36"/>
            <w:sz w:val="24"/>
            <w:szCs w:val="24"/>
          </w:rPr>
          <w:t>Agyekum</w:t>
        </w:r>
      </w:hyperlink>
      <w:r w:rsidR="00607901" w:rsidRPr="00B6060D">
        <w:rPr>
          <w:rFonts w:asciiTheme="majorBidi" w:eastAsia="Times New Roman" w:hAnsiTheme="majorBidi" w:cstheme="majorBidi"/>
          <w:kern w:val="36"/>
          <w:sz w:val="24"/>
          <w:szCs w:val="24"/>
        </w:rPr>
        <w:t xml:space="preserve"> TP, </w:t>
      </w:r>
      <w:hyperlink r:id="rId18" w:history="1">
        <w:r w:rsidR="00607901" w:rsidRPr="00B6060D">
          <w:rPr>
            <w:rFonts w:asciiTheme="majorBidi" w:eastAsia="Times New Roman" w:hAnsiTheme="majorBidi" w:cstheme="majorBidi"/>
            <w:kern w:val="36"/>
            <w:sz w:val="24"/>
            <w:szCs w:val="24"/>
          </w:rPr>
          <w:t>Botwe</w:t>
        </w:r>
      </w:hyperlink>
      <w:r w:rsidR="00607901" w:rsidRPr="00B6060D">
        <w:rPr>
          <w:rFonts w:asciiTheme="majorBidi" w:eastAsia="Times New Roman" w:hAnsiTheme="majorBidi" w:cstheme="majorBidi"/>
          <w:kern w:val="36"/>
          <w:sz w:val="24"/>
          <w:szCs w:val="24"/>
        </w:rPr>
        <w:t xml:space="preserve"> PK, </w:t>
      </w:r>
      <w:hyperlink r:id="rId19" w:history="1">
        <w:r w:rsidR="00607901" w:rsidRPr="00B6060D">
          <w:rPr>
            <w:rFonts w:asciiTheme="majorBidi" w:eastAsia="Times New Roman" w:hAnsiTheme="majorBidi" w:cstheme="majorBidi"/>
            <w:kern w:val="36"/>
            <w:sz w:val="24"/>
            <w:szCs w:val="24"/>
          </w:rPr>
          <w:t xml:space="preserve"> Arko-Mensah</w:t>
        </w:r>
      </w:hyperlink>
      <w:r w:rsidR="00607901" w:rsidRPr="00B6060D">
        <w:rPr>
          <w:rFonts w:asciiTheme="majorBidi" w:eastAsia="Times New Roman" w:hAnsiTheme="majorBidi" w:cstheme="majorBidi"/>
          <w:kern w:val="36"/>
          <w:sz w:val="24"/>
          <w:szCs w:val="24"/>
        </w:rPr>
        <w:t xml:space="preserve"> J, </w:t>
      </w:r>
      <w:hyperlink r:id="rId20" w:history="1">
        <w:r w:rsidR="00607901" w:rsidRPr="00B6060D">
          <w:rPr>
            <w:rFonts w:asciiTheme="majorBidi" w:eastAsia="Times New Roman" w:hAnsiTheme="majorBidi" w:cstheme="majorBidi"/>
            <w:kern w:val="36"/>
            <w:sz w:val="24"/>
            <w:szCs w:val="24"/>
          </w:rPr>
          <w:t>Issah</w:t>
        </w:r>
      </w:hyperlink>
      <w:r w:rsidR="00607901" w:rsidRPr="00B6060D">
        <w:rPr>
          <w:rFonts w:asciiTheme="majorBidi" w:eastAsia="Times New Roman" w:hAnsiTheme="majorBidi" w:cstheme="majorBidi"/>
          <w:kern w:val="36"/>
          <w:sz w:val="24"/>
          <w:szCs w:val="24"/>
        </w:rPr>
        <w:t xml:space="preserve"> I, </w:t>
      </w:r>
      <w:hyperlink r:id="rId21" w:history="1">
        <w:r w:rsidR="00607901" w:rsidRPr="00B6060D">
          <w:rPr>
            <w:rFonts w:asciiTheme="majorBidi" w:eastAsia="Times New Roman" w:hAnsiTheme="majorBidi" w:cstheme="majorBidi"/>
            <w:kern w:val="36"/>
            <w:sz w:val="24"/>
            <w:szCs w:val="24"/>
          </w:rPr>
          <w:t>Acquah</w:t>
        </w:r>
      </w:hyperlink>
      <w:r w:rsidR="00607901" w:rsidRPr="00B6060D">
        <w:rPr>
          <w:rFonts w:asciiTheme="majorBidi" w:eastAsia="Times New Roman" w:hAnsiTheme="majorBidi" w:cstheme="majorBidi"/>
          <w:kern w:val="36"/>
          <w:sz w:val="24"/>
          <w:szCs w:val="24"/>
        </w:rPr>
        <w:t xml:space="preserve"> AA, et al. (2021) A systematic review of the effects of temperature on </w:t>
      </w:r>
      <w:r w:rsidR="00607901" w:rsidRPr="00B6060D">
        <w:rPr>
          <w:rFonts w:asciiTheme="majorBidi" w:eastAsia="Times New Roman" w:hAnsiTheme="majorBidi" w:cstheme="majorBidi"/>
          <w:i/>
          <w:iCs/>
          <w:kern w:val="36"/>
          <w:sz w:val="24"/>
          <w:szCs w:val="24"/>
        </w:rPr>
        <w:t>Anopheles</w:t>
      </w:r>
      <w:r w:rsidR="00607901" w:rsidRPr="00B6060D">
        <w:rPr>
          <w:rFonts w:asciiTheme="majorBidi" w:eastAsia="Times New Roman" w:hAnsiTheme="majorBidi" w:cstheme="majorBidi"/>
          <w:kern w:val="36"/>
          <w:sz w:val="24"/>
          <w:szCs w:val="24"/>
        </w:rPr>
        <w:t> mosquito development and survival: implications for malaria control in a future warmer c</w:t>
      </w:r>
      <w:r w:rsidR="00607901">
        <w:rPr>
          <w:rFonts w:asciiTheme="majorBidi" w:eastAsia="Times New Roman" w:hAnsiTheme="majorBidi" w:cstheme="majorBidi"/>
          <w:kern w:val="36"/>
          <w:sz w:val="24"/>
          <w:szCs w:val="24"/>
        </w:rPr>
        <w:t>limate. Int</w:t>
      </w:r>
      <w:r w:rsidR="00607901" w:rsidRPr="00B6060D">
        <w:rPr>
          <w:rFonts w:asciiTheme="majorBidi" w:eastAsia="Times New Roman" w:hAnsiTheme="majorBidi" w:cstheme="majorBidi"/>
          <w:kern w:val="36"/>
          <w:sz w:val="24"/>
          <w:szCs w:val="24"/>
        </w:rPr>
        <w:t xml:space="preserve"> J Environ Res Public Health 18(14): 7255 doi: </w:t>
      </w:r>
      <w:hyperlink r:id="rId22" w:tgtFrame="_blank" w:history="1">
        <w:r w:rsidR="00607901" w:rsidRPr="00B6060D">
          <w:rPr>
            <w:rFonts w:asciiTheme="majorBidi" w:eastAsia="Times New Roman" w:hAnsiTheme="majorBidi" w:cstheme="majorBidi"/>
            <w:kern w:val="36"/>
            <w:sz w:val="24"/>
            <w:szCs w:val="24"/>
          </w:rPr>
          <w:t>10.3390/ijerph18147255</w:t>
        </w:r>
      </w:hyperlink>
    </w:p>
    <w:p w14:paraId="30F7FB70" w14:textId="77777777" w:rsidR="00607901" w:rsidRPr="00A01CD5" w:rsidRDefault="00607901" w:rsidP="00607901">
      <w:pPr>
        <w:autoSpaceDE w:val="0"/>
        <w:autoSpaceDN w:val="0"/>
        <w:bidi w:val="0"/>
        <w:adjustRightInd w:val="0"/>
        <w:spacing w:after="0"/>
        <w:ind w:left="284" w:hanging="284"/>
        <w:jc w:val="both"/>
        <w:rPr>
          <w:rFonts w:asciiTheme="majorBidi" w:eastAsia="Times New Roman" w:hAnsiTheme="majorBidi" w:cstheme="majorBidi"/>
          <w:kern w:val="36"/>
          <w:sz w:val="24"/>
          <w:szCs w:val="24"/>
        </w:rPr>
      </w:pPr>
      <w:r w:rsidRPr="00A01CD5">
        <w:rPr>
          <w:rFonts w:asciiTheme="majorBidi" w:eastAsia="Times New Roman" w:hAnsiTheme="majorBidi" w:cstheme="majorBidi"/>
          <w:kern w:val="36"/>
          <w:sz w:val="24"/>
          <w:szCs w:val="24"/>
        </w:rPr>
        <w:t xml:space="preserve">Baranitharan M, Dhanasekaran S (2014) Mosquito larvicidal properties of </w:t>
      </w:r>
      <w:r w:rsidRPr="00A01CD5">
        <w:rPr>
          <w:rFonts w:asciiTheme="majorBidi" w:eastAsia="Times New Roman" w:hAnsiTheme="majorBidi" w:cstheme="majorBidi"/>
          <w:i/>
          <w:iCs/>
          <w:kern w:val="36"/>
          <w:sz w:val="24"/>
          <w:szCs w:val="24"/>
        </w:rPr>
        <w:t>Commiphora caudata</w:t>
      </w:r>
      <w:r w:rsidRPr="00A01CD5">
        <w:rPr>
          <w:rFonts w:asciiTheme="majorBidi" w:eastAsia="Times New Roman" w:hAnsiTheme="majorBidi" w:cstheme="majorBidi"/>
          <w:kern w:val="36"/>
          <w:sz w:val="24"/>
          <w:szCs w:val="24"/>
        </w:rPr>
        <w:t xml:space="preserve"> (Wi</w:t>
      </w:r>
      <w:r>
        <w:rPr>
          <w:rFonts w:asciiTheme="majorBidi" w:eastAsia="Times New Roman" w:hAnsiTheme="majorBidi" w:cstheme="majorBidi"/>
          <w:kern w:val="36"/>
          <w:sz w:val="24"/>
          <w:szCs w:val="24"/>
        </w:rPr>
        <w:t xml:space="preserve">ght &amp; Arn.) </w:t>
      </w:r>
      <w:proofErr w:type="gramStart"/>
      <w:r>
        <w:rPr>
          <w:rFonts w:asciiTheme="majorBidi" w:eastAsia="Times New Roman" w:hAnsiTheme="majorBidi" w:cstheme="majorBidi"/>
          <w:kern w:val="36"/>
          <w:sz w:val="24"/>
          <w:szCs w:val="24"/>
        </w:rPr>
        <w:t xml:space="preserve">(Bursaceae) against </w:t>
      </w:r>
      <w:r w:rsidRPr="00A01CD5">
        <w:rPr>
          <w:rFonts w:asciiTheme="majorBidi" w:eastAsia="Times New Roman" w:hAnsiTheme="majorBidi" w:cstheme="majorBidi"/>
          <w:i/>
          <w:iCs/>
          <w:kern w:val="36"/>
          <w:sz w:val="24"/>
          <w:szCs w:val="24"/>
        </w:rPr>
        <w:t>Aedes aegypti</w:t>
      </w:r>
      <w:r>
        <w:rPr>
          <w:rFonts w:asciiTheme="majorBidi" w:eastAsia="Times New Roman" w:hAnsiTheme="majorBidi" w:cstheme="majorBidi"/>
          <w:kern w:val="36"/>
          <w:sz w:val="24"/>
          <w:szCs w:val="24"/>
        </w:rPr>
        <w:t xml:space="preserve"> (Linn.)</w:t>
      </w:r>
      <w:proofErr w:type="gramEnd"/>
      <w:r>
        <w:rPr>
          <w:rFonts w:asciiTheme="majorBidi" w:eastAsia="Times New Roman" w:hAnsiTheme="majorBidi" w:cstheme="majorBidi"/>
          <w:kern w:val="36"/>
          <w:sz w:val="24"/>
          <w:szCs w:val="24"/>
        </w:rPr>
        <w:t xml:space="preserve"> </w:t>
      </w:r>
      <w:r w:rsidRPr="00A01CD5">
        <w:rPr>
          <w:rFonts w:asciiTheme="majorBidi" w:eastAsia="Times New Roman" w:hAnsiTheme="majorBidi" w:cstheme="majorBidi"/>
          <w:i/>
          <w:iCs/>
          <w:kern w:val="36"/>
          <w:sz w:val="24"/>
          <w:szCs w:val="24"/>
        </w:rPr>
        <w:t>Anopheles stephensi</w:t>
      </w:r>
      <w:r w:rsidRPr="00A01CD5">
        <w:rPr>
          <w:rFonts w:asciiTheme="majorBidi" w:eastAsia="Times New Roman" w:hAnsiTheme="majorBidi" w:cstheme="majorBidi"/>
          <w:kern w:val="36"/>
          <w:sz w:val="24"/>
          <w:szCs w:val="24"/>
        </w:rPr>
        <w:t xml:space="preserve"> (</w:t>
      </w:r>
      <w:proofErr w:type="gramStart"/>
      <w:r w:rsidRPr="00A01CD5">
        <w:rPr>
          <w:rFonts w:asciiTheme="majorBidi" w:eastAsia="Times New Roman" w:hAnsiTheme="majorBidi" w:cstheme="majorBidi"/>
          <w:kern w:val="36"/>
          <w:sz w:val="24"/>
          <w:szCs w:val="24"/>
        </w:rPr>
        <w:t>Liston),</w:t>
      </w:r>
      <w:proofErr w:type="gramEnd"/>
      <w:r w:rsidRPr="00A01CD5">
        <w:rPr>
          <w:rFonts w:asciiTheme="majorBidi" w:eastAsia="Times New Roman" w:hAnsiTheme="majorBidi" w:cstheme="majorBidi"/>
          <w:kern w:val="36"/>
          <w:sz w:val="24"/>
          <w:szCs w:val="24"/>
        </w:rPr>
        <w:t xml:space="preserve"> and </w:t>
      </w:r>
      <w:r w:rsidRPr="00A01CD5">
        <w:rPr>
          <w:rFonts w:asciiTheme="majorBidi" w:eastAsia="Times New Roman" w:hAnsiTheme="majorBidi" w:cstheme="majorBidi"/>
          <w:i/>
          <w:iCs/>
          <w:kern w:val="36"/>
          <w:sz w:val="24"/>
          <w:szCs w:val="24"/>
        </w:rPr>
        <w:t>Cx. quinquefasciatus</w:t>
      </w:r>
      <w:r w:rsidRPr="00A01CD5">
        <w:rPr>
          <w:rFonts w:asciiTheme="majorBidi" w:eastAsia="Times New Roman" w:hAnsiTheme="majorBidi" w:cstheme="majorBidi"/>
          <w:kern w:val="36"/>
          <w:sz w:val="24"/>
          <w:szCs w:val="24"/>
        </w:rPr>
        <w:t xml:space="preserve"> (Say). Int J Curr Microbiol App Sci 3: 262</w:t>
      </w:r>
      <w:r w:rsidRPr="00A01CD5">
        <w:rPr>
          <w:rFonts w:asciiTheme="majorBidi" w:eastAsia="Times New Roman" w:hAnsiTheme="majorBidi" w:cstheme="majorBidi" w:hint="cs"/>
          <w:kern w:val="36"/>
          <w:sz w:val="24"/>
          <w:szCs w:val="24"/>
        </w:rPr>
        <w:t>–</w:t>
      </w:r>
      <w:r w:rsidRPr="00A01CD5">
        <w:rPr>
          <w:rFonts w:asciiTheme="majorBidi" w:eastAsia="Times New Roman" w:hAnsiTheme="majorBidi" w:cstheme="majorBidi"/>
          <w:kern w:val="36"/>
          <w:sz w:val="24"/>
          <w:szCs w:val="24"/>
        </w:rPr>
        <w:t>268</w:t>
      </w:r>
    </w:p>
    <w:p w14:paraId="3475B342" w14:textId="77777777" w:rsidR="00607901" w:rsidRPr="002D3D8B" w:rsidRDefault="00607901" w:rsidP="00607901">
      <w:pPr>
        <w:autoSpaceDE w:val="0"/>
        <w:autoSpaceDN w:val="0"/>
        <w:bidi w:val="0"/>
        <w:adjustRightInd w:val="0"/>
        <w:ind w:left="284" w:hanging="284"/>
        <w:jc w:val="both"/>
        <w:rPr>
          <w:rFonts w:asciiTheme="majorBidi" w:eastAsia="Times New Roman" w:hAnsiTheme="majorBidi" w:cstheme="majorBidi"/>
          <w:kern w:val="36"/>
          <w:sz w:val="24"/>
          <w:szCs w:val="24"/>
        </w:rPr>
      </w:pPr>
      <w:proofErr w:type="gramStart"/>
      <w:r>
        <w:rPr>
          <w:rFonts w:asciiTheme="majorBidi" w:eastAsia="Times New Roman" w:hAnsiTheme="majorBidi" w:cstheme="majorBidi"/>
          <w:kern w:val="36"/>
          <w:sz w:val="24"/>
          <w:szCs w:val="24"/>
        </w:rPr>
        <w:t>Bradford MM (I976)</w:t>
      </w:r>
      <w:r w:rsidRPr="002D3D8B">
        <w:rPr>
          <w:rFonts w:asciiTheme="majorBidi" w:eastAsia="Times New Roman" w:hAnsiTheme="majorBidi" w:cstheme="majorBidi"/>
          <w:kern w:val="36"/>
          <w:sz w:val="24"/>
          <w:szCs w:val="24"/>
        </w:rPr>
        <w:t xml:space="preserve"> A rapid and sensitive method for the quantitation of microgram quantities of proteins utilizing the principle of protein-dye </w:t>
      </w:r>
      <w:r>
        <w:rPr>
          <w:rFonts w:asciiTheme="majorBidi" w:eastAsia="Times New Roman" w:hAnsiTheme="majorBidi" w:cstheme="majorBidi"/>
          <w:kern w:val="36"/>
          <w:sz w:val="24"/>
          <w:szCs w:val="24"/>
        </w:rPr>
        <w:t>binding.</w:t>
      </w:r>
      <w:proofErr w:type="gramEnd"/>
      <w:r>
        <w:rPr>
          <w:rFonts w:asciiTheme="majorBidi" w:eastAsia="Times New Roman" w:hAnsiTheme="majorBidi" w:cstheme="majorBidi"/>
          <w:kern w:val="36"/>
          <w:sz w:val="24"/>
          <w:szCs w:val="24"/>
        </w:rPr>
        <w:t xml:space="preserve"> Anal Biochem </w:t>
      </w:r>
      <w:r w:rsidRPr="002D3D8B">
        <w:rPr>
          <w:rFonts w:asciiTheme="majorBidi" w:eastAsia="Times New Roman" w:hAnsiTheme="majorBidi" w:cstheme="majorBidi"/>
          <w:kern w:val="36"/>
          <w:sz w:val="24"/>
          <w:szCs w:val="24"/>
        </w:rPr>
        <w:t>72:248-254</w:t>
      </w:r>
    </w:p>
    <w:p w14:paraId="226AADF7" w14:textId="77777777" w:rsidR="00607901" w:rsidRPr="0083491B" w:rsidRDefault="00607901" w:rsidP="00607901">
      <w:pPr>
        <w:autoSpaceDE w:val="0"/>
        <w:autoSpaceDN w:val="0"/>
        <w:bidi w:val="0"/>
        <w:adjustRightInd w:val="0"/>
        <w:spacing w:after="0"/>
        <w:ind w:left="284" w:hanging="284"/>
        <w:jc w:val="both"/>
        <w:rPr>
          <w:rFonts w:asciiTheme="majorBidi" w:hAnsiTheme="majorBidi" w:cstheme="majorBidi"/>
          <w:sz w:val="24"/>
          <w:szCs w:val="24"/>
        </w:rPr>
      </w:pPr>
      <w:r w:rsidRPr="0083491B">
        <w:rPr>
          <w:rFonts w:asciiTheme="majorBidi" w:eastAsia="TimesNewRoman" w:hAnsiTheme="majorBidi" w:cstheme="majorBidi"/>
          <w:sz w:val="24"/>
          <w:szCs w:val="24"/>
        </w:rPr>
        <w:t xml:space="preserve">Christiansen-Jucht CD, Parham PE, Saddler A, Koella JC, Basanez MG (2014) Temperature during larval development and adult maintenance influences the survival of </w:t>
      </w:r>
      <w:r w:rsidRPr="0083491B">
        <w:rPr>
          <w:rFonts w:asciiTheme="majorBidi" w:eastAsia="TimesNewRoman" w:hAnsiTheme="majorBidi" w:cstheme="majorBidi"/>
          <w:i/>
          <w:iCs/>
          <w:sz w:val="24"/>
          <w:szCs w:val="24"/>
        </w:rPr>
        <w:t>Anopheles gambiae</w:t>
      </w:r>
      <w:r w:rsidRPr="0083491B">
        <w:rPr>
          <w:rFonts w:asciiTheme="majorBidi" w:eastAsia="TimesNewRoman" w:hAnsiTheme="majorBidi" w:cstheme="majorBidi"/>
          <w:sz w:val="24"/>
          <w:szCs w:val="24"/>
        </w:rPr>
        <w:t xml:space="preserve"> ss. Parasites &amp; vectors 7(1): 489-500</w:t>
      </w:r>
    </w:p>
    <w:p w14:paraId="71A09F0A" w14:textId="77777777" w:rsidR="00607901" w:rsidRPr="001367C7" w:rsidRDefault="00607901" w:rsidP="00607901">
      <w:pPr>
        <w:autoSpaceDE w:val="0"/>
        <w:autoSpaceDN w:val="0"/>
        <w:bidi w:val="0"/>
        <w:adjustRightInd w:val="0"/>
        <w:spacing w:after="0"/>
        <w:ind w:left="284" w:hanging="284"/>
        <w:jc w:val="both"/>
        <w:rPr>
          <w:rFonts w:asciiTheme="majorBidi" w:hAnsiTheme="majorBidi" w:cstheme="majorBidi"/>
          <w:sz w:val="24"/>
          <w:szCs w:val="24"/>
        </w:rPr>
      </w:pPr>
      <w:r w:rsidRPr="001367C7">
        <w:rPr>
          <w:rFonts w:asciiTheme="majorBidi" w:hAnsiTheme="majorBidi" w:cstheme="majorBidi"/>
          <w:sz w:val="24"/>
          <w:szCs w:val="24"/>
        </w:rPr>
        <w:lastRenderedPageBreak/>
        <w:t xml:space="preserve">da Silva RC, Milet-Pinheiro P, da Silva PCB, da Silva AG, et al. (2015): (E)-caryophyllene and α-humulene: </w:t>
      </w:r>
      <w:r w:rsidRPr="001367C7">
        <w:rPr>
          <w:rFonts w:asciiTheme="majorBidi" w:hAnsiTheme="majorBidi" w:cstheme="majorBidi"/>
          <w:i/>
          <w:iCs/>
          <w:sz w:val="24"/>
          <w:szCs w:val="24"/>
        </w:rPr>
        <w:t>Aedes aegypti</w:t>
      </w:r>
      <w:r w:rsidRPr="001367C7">
        <w:rPr>
          <w:rFonts w:asciiTheme="majorBidi" w:hAnsiTheme="majorBidi" w:cstheme="majorBidi"/>
          <w:sz w:val="24"/>
          <w:szCs w:val="24"/>
        </w:rPr>
        <w:t xml:space="preserve"> oviposition deterrents elucidated by gas chromatography-electrophysiological assay of </w:t>
      </w:r>
      <w:r w:rsidRPr="001367C7">
        <w:rPr>
          <w:rFonts w:asciiTheme="majorBidi" w:hAnsiTheme="majorBidi" w:cstheme="majorBidi"/>
          <w:i/>
          <w:iCs/>
          <w:sz w:val="24"/>
          <w:szCs w:val="24"/>
        </w:rPr>
        <w:t>Commiphora leptophloeos</w:t>
      </w:r>
      <w:r w:rsidRPr="001367C7">
        <w:rPr>
          <w:rFonts w:asciiTheme="majorBidi" w:hAnsiTheme="majorBidi" w:cstheme="majorBidi"/>
          <w:sz w:val="24"/>
          <w:szCs w:val="24"/>
        </w:rPr>
        <w:t xml:space="preserve"> leaf oil. Plos One 10: e0144586</w:t>
      </w:r>
    </w:p>
    <w:p w14:paraId="3A023952" w14:textId="77777777" w:rsidR="00607901" w:rsidRPr="002D3D8B" w:rsidRDefault="00607901" w:rsidP="00607901">
      <w:pPr>
        <w:autoSpaceDE w:val="0"/>
        <w:autoSpaceDN w:val="0"/>
        <w:bidi w:val="0"/>
        <w:adjustRightInd w:val="0"/>
        <w:spacing w:after="0"/>
        <w:jc w:val="both"/>
        <w:rPr>
          <w:rFonts w:asciiTheme="majorBidi" w:eastAsia="Times New Roman" w:hAnsiTheme="majorBidi" w:cstheme="majorBidi"/>
          <w:kern w:val="36"/>
          <w:sz w:val="24"/>
          <w:szCs w:val="24"/>
        </w:rPr>
      </w:pPr>
    </w:p>
    <w:p w14:paraId="025DCDD8" w14:textId="77777777" w:rsidR="00607901" w:rsidRPr="00AD0D60" w:rsidRDefault="00607901" w:rsidP="00607901">
      <w:pPr>
        <w:autoSpaceDE w:val="0"/>
        <w:autoSpaceDN w:val="0"/>
        <w:bidi w:val="0"/>
        <w:adjustRightInd w:val="0"/>
        <w:spacing w:after="0"/>
        <w:ind w:left="284" w:hanging="284"/>
        <w:jc w:val="both"/>
        <w:rPr>
          <w:rFonts w:asciiTheme="majorBidi" w:hAnsiTheme="majorBidi" w:cstheme="majorBidi"/>
          <w:sz w:val="24"/>
          <w:szCs w:val="24"/>
        </w:rPr>
      </w:pPr>
      <w:r w:rsidRPr="00AD0D60">
        <w:rPr>
          <w:rFonts w:asciiTheme="majorBidi" w:eastAsia="TimesNewRoman" w:hAnsiTheme="majorBidi" w:cstheme="majorBidi"/>
          <w:sz w:val="24"/>
          <w:szCs w:val="24"/>
        </w:rPr>
        <w:t xml:space="preserve">Delatte H, Gimonneau G, Triboire A Fontenille D (2009) Influence of temperature on immature development, survival, longevity, fecundity, and gonotrophic cycles of </w:t>
      </w:r>
      <w:r w:rsidRPr="00AD0D60">
        <w:rPr>
          <w:rFonts w:asciiTheme="majorBidi" w:eastAsia="TimesNewRoman" w:hAnsiTheme="majorBidi" w:cstheme="majorBidi"/>
          <w:i/>
          <w:iCs/>
          <w:sz w:val="24"/>
          <w:szCs w:val="24"/>
        </w:rPr>
        <w:t>Aedes albopictus</w:t>
      </w:r>
      <w:r w:rsidRPr="00AD0D60">
        <w:rPr>
          <w:rFonts w:asciiTheme="majorBidi" w:eastAsia="TimesNewRoman" w:hAnsiTheme="majorBidi" w:cstheme="majorBidi"/>
          <w:sz w:val="24"/>
          <w:szCs w:val="24"/>
        </w:rPr>
        <w:t>, vector of chikungunya and dengue in the Indian Ocean Journal of Medical Entomology 46: 33–41</w:t>
      </w:r>
    </w:p>
    <w:p w14:paraId="63AE7CC8" w14:textId="77777777" w:rsidR="00607901" w:rsidRPr="001A2E68" w:rsidRDefault="00607901" w:rsidP="00607901">
      <w:pPr>
        <w:tabs>
          <w:tab w:val="left" w:pos="5679"/>
        </w:tabs>
        <w:bidi w:val="0"/>
        <w:ind w:left="284" w:hanging="284"/>
        <w:jc w:val="both"/>
        <w:rPr>
          <w:rFonts w:asciiTheme="majorBidi" w:eastAsia="Times New Roman" w:hAnsiTheme="majorBidi" w:cstheme="majorBidi"/>
          <w:kern w:val="36"/>
          <w:sz w:val="24"/>
          <w:szCs w:val="24"/>
          <w:lang w:bidi="ar-EG"/>
        </w:rPr>
      </w:pPr>
      <w:r w:rsidRPr="001A2E68">
        <w:rPr>
          <w:rFonts w:asciiTheme="majorBidi" w:eastAsia="Times New Roman" w:hAnsiTheme="majorBidi" w:cstheme="majorBidi"/>
          <w:kern w:val="36"/>
          <w:sz w:val="24"/>
          <w:szCs w:val="24"/>
        </w:rPr>
        <w:t xml:space="preserve">Dris D, Tine-Djebbar F, Bouabida H, Soltani N (2017) Chemical composition and activity of an </w:t>
      </w:r>
      <w:r w:rsidRPr="001A2E68">
        <w:rPr>
          <w:rFonts w:asciiTheme="majorBidi" w:eastAsia="Times New Roman" w:hAnsiTheme="majorBidi" w:cstheme="majorBidi"/>
          <w:i/>
          <w:iCs/>
          <w:kern w:val="36"/>
          <w:sz w:val="24"/>
          <w:szCs w:val="24"/>
        </w:rPr>
        <w:t>Ocimum basilicum</w:t>
      </w:r>
      <w:r w:rsidRPr="001A2E68">
        <w:rPr>
          <w:rFonts w:asciiTheme="majorBidi" w:eastAsia="Times New Roman" w:hAnsiTheme="majorBidi" w:cstheme="majorBidi"/>
          <w:kern w:val="36"/>
          <w:sz w:val="24"/>
          <w:szCs w:val="24"/>
        </w:rPr>
        <w:t xml:space="preserve"> essential oil on </w:t>
      </w:r>
      <w:r w:rsidRPr="001A2E68">
        <w:rPr>
          <w:rFonts w:asciiTheme="majorBidi" w:eastAsia="Times New Roman" w:hAnsiTheme="majorBidi" w:cstheme="majorBidi"/>
          <w:i/>
          <w:iCs/>
          <w:kern w:val="36"/>
          <w:sz w:val="24"/>
          <w:szCs w:val="24"/>
        </w:rPr>
        <w:t>Culex pipiens</w:t>
      </w:r>
      <w:r w:rsidRPr="001A2E68">
        <w:rPr>
          <w:rFonts w:asciiTheme="majorBidi" w:eastAsia="Times New Roman" w:hAnsiTheme="majorBidi" w:cstheme="majorBidi"/>
          <w:kern w:val="36"/>
          <w:sz w:val="24"/>
          <w:szCs w:val="24"/>
        </w:rPr>
        <w:t xml:space="preserve"> larvae: Toxicological, biometrical and biochemical aspects. South African Journal of Botany 113: 362-369</w:t>
      </w:r>
    </w:p>
    <w:p w14:paraId="37F5F008" w14:textId="77777777" w:rsidR="00607901" w:rsidRPr="00BF325F" w:rsidRDefault="005D703C" w:rsidP="00607901">
      <w:pPr>
        <w:bidi w:val="0"/>
        <w:ind w:left="284" w:hanging="284"/>
        <w:jc w:val="both"/>
        <w:rPr>
          <w:rFonts w:asciiTheme="majorBidi" w:eastAsia="TimesNewRoman" w:hAnsiTheme="majorBidi" w:cstheme="majorBidi"/>
          <w:sz w:val="24"/>
          <w:szCs w:val="24"/>
        </w:rPr>
      </w:pPr>
      <w:hyperlink r:id="rId23" w:history="1">
        <w:r w:rsidR="00607901" w:rsidRPr="00BF325F">
          <w:rPr>
            <w:rFonts w:asciiTheme="majorBidi" w:eastAsia="TimesNewRoman" w:hAnsiTheme="majorBidi" w:cstheme="majorBidi"/>
            <w:sz w:val="24"/>
            <w:szCs w:val="24"/>
          </w:rPr>
          <w:t>Elono</w:t>
        </w:r>
      </w:hyperlink>
      <w:r w:rsidR="00607901" w:rsidRPr="00BF325F">
        <w:rPr>
          <w:rFonts w:asciiTheme="majorBidi" w:eastAsia="TimesNewRoman" w:hAnsiTheme="majorBidi" w:cstheme="majorBidi"/>
          <w:sz w:val="24"/>
          <w:szCs w:val="24"/>
        </w:rPr>
        <w:t xml:space="preserve"> ALM,  </w:t>
      </w:r>
      <w:hyperlink r:id="rId24" w:history="1">
        <w:r w:rsidR="00607901" w:rsidRPr="00BF325F">
          <w:rPr>
            <w:rFonts w:asciiTheme="majorBidi" w:eastAsia="TimesNewRoman" w:hAnsiTheme="majorBidi" w:cstheme="majorBidi"/>
            <w:sz w:val="24"/>
            <w:szCs w:val="24"/>
          </w:rPr>
          <w:t>Foit</w:t>
        </w:r>
      </w:hyperlink>
      <w:r w:rsidR="00607901" w:rsidRPr="00BF325F">
        <w:rPr>
          <w:rFonts w:asciiTheme="majorBidi" w:eastAsia="TimesNewRoman" w:hAnsiTheme="majorBidi" w:cstheme="majorBidi"/>
          <w:sz w:val="24"/>
          <w:szCs w:val="24"/>
        </w:rPr>
        <w:t> </w:t>
      </w:r>
      <w:hyperlink r:id="rId25" w:anchor="affiliation-1" w:tooltip="UFZ - Helmholtz Centre for Environmental Research, Department of System Ecotoxicology, Permoserstrasse 15, D-04318 Leipzig, Germany." w:history="1">
        <w:r w:rsidR="00607901" w:rsidRPr="00BF325F">
          <w:rPr>
            <w:rFonts w:asciiTheme="majorBidi" w:eastAsia="TimesNewRoman" w:hAnsiTheme="majorBidi" w:cstheme="majorBidi"/>
            <w:sz w:val="24"/>
            <w:szCs w:val="24"/>
          </w:rPr>
          <w:t xml:space="preserve"> K</w:t>
        </w:r>
      </w:hyperlink>
      <w:r w:rsidR="00607901" w:rsidRPr="00BF325F">
        <w:rPr>
          <w:rFonts w:asciiTheme="majorBidi" w:eastAsia="TimesNewRoman" w:hAnsiTheme="majorBidi" w:cstheme="majorBidi"/>
          <w:sz w:val="24"/>
          <w:szCs w:val="24"/>
        </w:rPr>
        <w:t>, </w:t>
      </w:r>
      <w:hyperlink r:id="rId26" w:history="1">
        <w:r w:rsidR="00607901" w:rsidRPr="00BF325F">
          <w:rPr>
            <w:rFonts w:asciiTheme="majorBidi" w:eastAsia="TimesNewRoman" w:hAnsiTheme="majorBidi" w:cstheme="majorBidi"/>
            <w:sz w:val="24"/>
            <w:szCs w:val="24"/>
          </w:rPr>
          <w:t xml:space="preserve"> Duquesne</w:t>
        </w:r>
      </w:hyperlink>
      <w:r w:rsidR="00607901" w:rsidRPr="00BF325F">
        <w:t xml:space="preserve"> </w:t>
      </w:r>
      <w:r w:rsidR="00607901" w:rsidRPr="00BF325F">
        <w:rPr>
          <w:rFonts w:asciiTheme="majorBidi" w:eastAsia="TimesNewRoman" w:hAnsiTheme="majorBidi" w:cstheme="majorBidi"/>
          <w:sz w:val="24"/>
          <w:szCs w:val="24"/>
        </w:rPr>
        <w:t>S, </w:t>
      </w:r>
      <w:hyperlink r:id="rId27" w:history="1">
        <w:r w:rsidR="00607901" w:rsidRPr="00BF325F">
          <w:rPr>
            <w:rFonts w:asciiTheme="majorBidi" w:eastAsia="TimesNewRoman" w:hAnsiTheme="majorBidi" w:cstheme="majorBidi"/>
            <w:sz w:val="24"/>
            <w:szCs w:val="24"/>
          </w:rPr>
          <w:t xml:space="preserve"> Liess</w:t>
        </w:r>
      </w:hyperlink>
      <w:r w:rsidR="00607901" w:rsidRPr="00BF325F">
        <w:rPr>
          <w:rFonts w:asciiTheme="majorBidi" w:eastAsia="TimesNewRoman" w:hAnsiTheme="majorBidi" w:cstheme="majorBidi"/>
          <w:sz w:val="24"/>
          <w:szCs w:val="24"/>
        </w:rPr>
        <w:t xml:space="preserve"> M </w:t>
      </w:r>
      <w:r w:rsidR="00607901">
        <w:rPr>
          <w:rFonts w:asciiTheme="majorBidi" w:eastAsia="TimesNewRoman" w:hAnsiTheme="majorBidi" w:cstheme="majorBidi"/>
          <w:sz w:val="24"/>
          <w:szCs w:val="24"/>
        </w:rPr>
        <w:t>(2018)</w:t>
      </w:r>
      <w:r w:rsidR="00607901" w:rsidRPr="00BF325F">
        <w:rPr>
          <w:rFonts w:asciiTheme="majorBidi" w:eastAsia="TimesNewRoman" w:hAnsiTheme="majorBidi" w:cstheme="majorBidi"/>
          <w:sz w:val="24"/>
          <w:szCs w:val="24"/>
        </w:rPr>
        <w:t xml:space="preserve"> Controlling </w:t>
      </w:r>
      <w:r w:rsidR="00607901" w:rsidRPr="00BF325F">
        <w:rPr>
          <w:rFonts w:asciiTheme="majorBidi" w:eastAsia="TimesNewRoman" w:hAnsiTheme="majorBidi" w:cstheme="majorBidi"/>
          <w:i/>
          <w:iCs/>
          <w:sz w:val="24"/>
          <w:szCs w:val="24"/>
        </w:rPr>
        <w:t>Culex pipiens</w:t>
      </w:r>
      <w:r w:rsidR="00607901" w:rsidRPr="00BF325F">
        <w:rPr>
          <w:rFonts w:asciiTheme="majorBidi" w:eastAsia="TimesNewRoman" w:hAnsiTheme="majorBidi" w:cstheme="majorBidi"/>
          <w:sz w:val="24"/>
          <w:szCs w:val="24"/>
        </w:rPr>
        <w:t>: antagonists are more efficient than a neonicoti</w:t>
      </w:r>
      <w:r w:rsidR="00607901">
        <w:rPr>
          <w:rFonts w:asciiTheme="majorBidi" w:eastAsia="TimesNewRoman" w:hAnsiTheme="majorBidi" w:cstheme="majorBidi"/>
          <w:sz w:val="24"/>
          <w:szCs w:val="24"/>
        </w:rPr>
        <w:t>noid insecticide. J Vector Ecol 43(1):26-35</w:t>
      </w:r>
    </w:p>
    <w:p w14:paraId="7106388C" w14:textId="77777777" w:rsidR="00607901" w:rsidRPr="000F784A" w:rsidRDefault="00607901" w:rsidP="00607901">
      <w:pPr>
        <w:bidi w:val="0"/>
        <w:ind w:left="284" w:hanging="284"/>
        <w:jc w:val="both"/>
        <w:rPr>
          <w:rFonts w:asciiTheme="majorBidi" w:hAnsiTheme="majorBidi" w:cstheme="majorBidi"/>
          <w:sz w:val="24"/>
          <w:szCs w:val="24"/>
        </w:rPr>
      </w:pPr>
      <w:r w:rsidRPr="00BF325F">
        <w:rPr>
          <w:rFonts w:asciiTheme="majorBidi" w:hAnsiTheme="majorBidi" w:cstheme="majorBidi"/>
          <w:sz w:val="24"/>
          <w:szCs w:val="24"/>
        </w:rPr>
        <w:t xml:space="preserve">El-Sayed SH, El-Bassiony GM (2016): Larvicidal, </w:t>
      </w:r>
      <w:r>
        <w:rPr>
          <w:rFonts w:asciiTheme="majorBidi" w:hAnsiTheme="majorBidi" w:cstheme="majorBidi"/>
          <w:sz w:val="24"/>
          <w:szCs w:val="24"/>
        </w:rPr>
        <w:t>b</w:t>
      </w:r>
      <w:r w:rsidRPr="00BF325F">
        <w:rPr>
          <w:rFonts w:asciiTheme="majorBidi" w:hAnsiTheme="majorBidi" w:cstheme="majorBidi"/>
          <w:sz w:val="24"/>
          <w:szCs w:val="24"/>
        </w:rPr>
        <w:t xml:space="preserve">iological and </w:t>
      </w:r>
      <w:r>
        <w:rPr>
          <w:rFonts w:asciiTheme="majorBidi" w:hAnsiTheme="majorBidi" w:cstheme="majorBidi"/>
          <w:sz w:val="24"/>
          <w:szCs w:val="24"/>
        </w:rPr>
        <w:t>g</w:t>
      </w:r>
      <w:r w:rsidRPr="00BF325F">
        <w:rPr>
          <w:rFonts w:asciiTheme="majorBidi" w:hAnsiTheme="majorBidi" w:cstheme="majorBidi"/>
          <w:sz w:val="24"/>
          <w:szCs w:val="24"/>
        </w:rPr>
        <w:t xml:space="preserve">enotoxic </w:t>
      </w:r>
      <w:r>
        <w:rPr>
          <w:rFonts w:asciiTheme="majorBidi" w:hAnsiTheme="majorBidi" w:cstheme="majorBidi"/>
          <w:sz w:val="24"/>
          <w:szCs w:val="24"/>
        </w:rPr>
        <w:t>e</w:t>
      </w:r>
      <w:r w:rsidRPr="00BF325F">
        <w:rPr>
          <w:rFonts w:asciiTheme="majorBidi" w:hAnsiTheme="majorBidi" w:cstheme="majorBidi"/>
          <w:sz w:val="24"/>
          <w:szCs w:val="24"/>
        </w:rPr>
        <w:t xml:space="preserve">ffects, and </w:t>
      </w:r>
      <w:r>
        <w:rPr>
          <w:rFonts w:asciiTheme="majorBidi" w:hAnsiTheme="majorBidi" w:cstheme="majorBidi"/>
          <w:sz w:val="24"/>
          <w:szCs w:val="24"/>
        </w:rPr>
        <w:t>t</w:t>
      </w:r>
      <w:r w:rsidRPr="00BF325F">
        <w:rPr>
          <w:rFonts w:asciiTheme="majorBidi" w:hAnsiTheme="majorBidi" w:cstheme="majorBidi"/>
          <w:sz w:val="24"/>
          <w:szCs w:val="24"/>
        </w:rPr>
        <w:t>emperature-</w:t>
      </w:r>
      <w:r>
        <w:rPr>
          <w:rFonts w:asciiTheme="majorBidi" w:hAnsiTheme="majorBidi" w:cstheme="majorBidi"/>
          <w:sz w:val="24"/>
          <w:szCs w:val="24"/>
        </w:rPr>
        <w:t>t</w:t>
      </w:r>
      <w:r w:rsidRPr="00BF325F">
        <w:rPr>
          <w:rFonts w:asciiTheme="majorBidi" w:hAnsiTheme="majorBidi" w:cstheme="majorBidi"/>
          <w:sz w:val="24"/>
          <w:szCs w:val="24"/>
        </w:rPr>
        <w:t xml:space="preserve">oxicity </w:t>
      </w:r>
      <w:r>
        <w:rPr>
          <w:rFonts w:asciiTheme="majorBidi" w:hAnsiTheme="majorBidi" w:cstheme="majorBidi"/>
          <w:sz w:val="24"/>
          <w:szCs w:val="24"/>
        </w:rPr>
        <w:t>r</w:t>
      </w:r>
      <w:r w:rsidRPr="00BF325F">
        <w:rPr>
          <w:rFonts w:asciiTheme="majorBidi" w:hAnsiTheme="majorBidi" w:cstheme="majorBidi"/>
          <w:sz w:val="24"/>
          <w:szCs w:val="24"/>
        </w:rPr>
        <w:t xml:space="preserve">elationship of </w:t>
      </w:r>
      <w:r>
        <w:rPr>
          <w:rFonts w:asciiTheme="majorBidi" w:hAnsiTheme="majorBidi" w:cstheme="majorBidi"/>
          <w:sz w:val="24"/>
          <w:szCs w:val="24"/>
        </w:rPr>
        <w:t>s</w:t>
      </w:r>
      <w:r w:rsidRPr="00BF325F">
        <w:rPr>
          <w:rFonts w:asciiTheme="majorBidi" w:hAnsiTheme="majorBidi" w:cstheme="majorBidi"/>
          <w:sz w:val="24"/>
          <w:szCs w:val="24"/>
        </w:rPr>
        <w:t xml:space="preserve">ome </w:t>
      </w:r>
      <w:r>
        <w:rPr>
          <w:rFonts w:asciiTheme="majorBidi" w:hAnsiTheme="majorBidi" w:cstheme="majorBidi"/>
          <w:sz w:val="24"/>
          <w:szCs w:val="24"/>
        </w:rPr>
        <w:t>l</w:t>
      </w:r>
      <w:r w:rsidRPr="00BF325F">
        <w:rPr>
          <w:rFonts w:asciiTheme="majorBidi" w:hAnsiTheme="majorBidi" w:cstheme="majorBidi"/>
          <w:sz w:val="24"/>
          <w:szCs w:val="24"/>
        </w:rPr>
        <w:t xml:space="preserve">eaf </w:t>
      </w:r>
      <w:r>
        <w:rPr>
          <w:rFonts w:asciiTheme="majorBidi" w:hAnsiTheme="majorBidi" w:cstheme="majorBidi"/>
          <w:sz w:val="24"/>
          <w:szCs w:val="24"/>
        </w:rPr>
        <w:t>e</w:t>
      </w:r>
      <w:r w:rsidRPr="00BF325F">
        <w:rPr>
          <w:rFonts w:asciiTheme="majorBidi" w:hAnsiTheme="majorBidi" w:cstheme="majorBidi"/>
          <w:sz w:val="24"/>
          <w:szCs w:val="24"/>
        </w:rPr>
        <w:t xml:space="preserve">xtracts of </w:t>
      </w:r>
      <w:r w:rsidRPr="00BF325F">
        <w:rPr>
          <w:rFonts w:asciiTheme="majorBidi" w:hAnsiTheme="majorBidi" w:cstheme="majorBidi"/>
          <w:i/>
          <w:iCs/>
          <w:sz w:val="24"/>
          <w:szCs w:val="24"/>
        </w:rPr>
        <w:t xml:space="preserve">Nerium oleander </w:t>
      </w:r>
      <w:r w:rsidRPr="00BF325F">
        <w:rPr>
          <w:rFonts w:asciiTheme="majorBidi" w:hAnsiTheme="majorBidi" w:cstheme="majorBidi"/>
          <w:sz w:val="24"/>
          <w:szCs w:val="24"/>
        </w:rPr>
        <w:t xml:space="preserve">(Apocynaceae) on </w:t>
      </w:r>
      <w:r w:rsidRPr="00BF325F">
        <w:rPr>
          <w:rFonts w:asciiTheme="majorBidi" w:hAnsiTheme="majorBidi" w:cstheme="majorBidi"/>
          <w:i/>
          <w:iCs/>
          <w:sz w:val="24"/>
          <w:szCs w:val="24"/>
        </w:rPr>
        <w:t xml:space="preserve">Culex pipiens </w:t>
      </w:r>
      <w:r w:rsidRPr="00BF325F">
        <w:rPr>
          <w:rFonts w:asciiTheme="majorBidi" w:hAnsiTheme="majorBidi" w:cstheme="majorBidi"/>
          <w:sz w:val="24"/>
          <w:szCs w:val="24"/>
        </w:rPr>
        <w:t xml:space="preserve">(Diptera: Culicidae). </w:t>
      </w:r>
      <w:r>
        <w:rPr>
          <w:rFonts w:asciiTheme="majorBidi" w:hAnsiTheme="majorBidi" w:cstheme="majorBidi"/>
          <w:sz w:val="24"/>
          <w:szCs w:val="24"/>
        </w:rPr>
        <w:t>J Arthropod-Borne Dis</w:t>
      </w:r>
      <w:r w:rsidRPr="00BF325F">
        <w:rPr>
          <w:rFonts w:asciiTheme="majorBidi" w:hAnsiTheme="majorBidi" w:cstheme="majorBidi"/>
          <w:sz w:val="24"/>
          <w:szCs w:val="24"/>
        </w:rPr>
        <w:t xml:space="preserve"> </w:t>
      </w:r>
      <w:r w:rsidRPr="000F784A">
        <w:rPr>
          <w:rFonts w:asciiTheme="majorBidi" w:hAnsiTheme="majorBidi" w:cstheme="majorBidi"/>
          <w:sz w:val="24"/>
          <w:szCs w:val="24"/>
        </w:rPr>
        <w:t>10(1): 1–11</w:t>
      </w:r>
    </w:p>
    <w:p w14:paraId="16B4444E" w14:textId="77777777" w:rsidR="00607901" w:rsidRPr="000F784A" w:rsidRDefault="00607901" w:rsidP="00607901">
      <w:pPr>
        <w:autoSpaceDE w:val="0"/>
        <w:autoSpaceDN w:val="0"/>
        <w:bidi w:val="0"/>
        <w:adjustRightInd w:val="0"/>
        <w:spacing w:after="0"/>
        <w:ind w:left="284" w:hanging="284"/>
        <w:jc w:val="both"/>
        <w:rPr>
          <w:rFonts w:asciiTheme="majorBidi" w:eastAsia="Times New Roman" w:hAnsiTheme="majorBidi" w:cstheme="majorBidi"/>
          <w:kern w:val="36"/>
          <w:sz w:val="24"/>
          <w:szCs w:val="24"/>
        </w:rPr>
      </w:pPr>
      <w:proofErr w:type="gramStart"/>
      <w:r w:rsidRPr="000F784A">
        <w:rPr>
          <w:rFonts w:asciiTheme="majorBidi" w:eastAsia="Times New Roman" w:hAnsiTheme="majorBidi" w:cstheme="majorBidi"/>
          <w:kern w:val="36"/>
          <w:sz w:val="24"/>
          <w:szCs w:val="24"/>
        </w:rPr>
        <w:t>Fahmy N</w:t>
      </w:r>
      <w:r>
        <w:rPr>
          <w:rFonts w:asciiTheme="majorBidi" w:eastAsia="Times New Roman" w:hAnsiTheme="majorBidi" w:cstheme="majorBidi"/>
          <w:kern w:val="36"/>
          <w:sz w:val="24"/>
          <w:szCs w:val="24"/>
        </w:rPr>
        <w:t>M, Amin TR (2019)</w:t>
      </w:r>
      <w:r w:rsidRPr="000F784A">
        <w:rPr>
          <w:rFonts w:asciiTheme="majorBidi" w:eastAsia="Times New Roman" w:hAnsiTheme="majorBidi" w:cstheme="majorBidi"/>
          <w:kern w:val="36"/>
          <w:sz w:val="24"/>
          <w:szCs w:val="24"/>
        </w:rPr>
        <w:t xml:space="preserve"> Partial </w:t>
      </w:r>
      <w:r>
        <w:rPr>
          <w:rFonts w:asciiTheme="majorBidi" w:eastAsia="Times New Roman" w:hAnsiTheme="majorBidi" w:cstheme="majorBidi"/>
          <w:kern w:val="36"/>
          <w:sz w:val="24"/>
          <w:szCs w:val="24"/>
        </w:rPr>
        <w:t>k</w:t>
      </w:r>
      <w:r w:rsidRPr="000F784A">
        <w:rPr>
          <w:rFonts w:asciiTheme="majorBidi" w:eastAsia="Times New Roman" w:hAnsiTheme="majorBidi" w:cstheme="majorBidi"/>
          <w:kern w:val="36"/>
          <w:sz w:val="24"/>
          <w:szCs w:val="24"/>
        </w:rPr>
        <w:t xml:space="preserve">inetic </w:t>
      </w:r>
      <w:r>
        <w:rPr>
          <w:rFonts w:asciiTheme="majorBidi" w:eastAsia="Times New Roman" w:hAnsiTheme="majorBidi" w:cstheme="majorBidi"/>
          <w:kern w:val="36"/>
          <w:sz w:val="24"/>
          <w:szCs w:val="24"/>
        </w:rPr>
        <w:t>a</w:t>
      </w:r>
      <w:r w:rsidRPr="000F784A">
        <w:rPr>
          <w:rFonts w:asciiTheme="majorBidi" w:eastAsia="Times New Roman" w:hAnsiTheme="majorBidi" w:cstheme="majorBidi"/>
          <w:kern w:val="36"/>
          <w:sz w:val="24"/>
          <w:szCs w:val="24"/>
        </w:rPr>
        <w:t>nalysis of</w:t>
      </w:r>
      <w:r>
        <w:rPr>
          <w:rFonts w:asciiTheme="majorBidi" w:eastAsia="Times New Roman" w:hAnsiTheme="majorBidi" w:cstheme="majorBidi"/>
          <w:kern w:val="36"/>
          <w:sz w:val="24"/>
          <w:szCs w:val="24"/>
        </w:rPr>
        <w:t xml:space="preserve"> haemolymph e</w:t>
      </w:r>
      <w:r w:rsidRPr="000F784A">
        <w:rPr>
          <w:rFonts w:asciiTheme="majorBidi" w:eastAsia="Times New Roman" w:hAnsiTheme="majorBidi" w:cstheme="majorBidi"/>
          <w:kern w:val="36"/>
          <w:sz w:val="24"/>
          <w:szCs w:val="24"/>
        </w:rPr>
        <w:t>sterases</w:t>
      </w:r>
      <w:r>
        <w:rPr>
          <w:rFonts w:asciiTheme="majorBidi" w:eastAsia="Times New Roman" w:hAnsiTheme="majorBidi" w:cstheme="majorBidi"/>
          <w:kern w:val="36"/>
          <w:sz w:val="24"/>
          <w:szCs w:val="24"/>
        </w:rPr>
        <w:t xml:space="preserve"> f</w:t>
      </w:r>
      <w:r w:rsidRPr="000F784A">
        <w:rPr>
          <w:rFonts w:asciiTheme="majorBidi" w:eastAsia="Times New Roman" w:hAnsiTheme="majorBidi" w:cstheme="majorBidi"/>
          <w:kern w:val="36"/>
          <w:sz w:val="24"/>
          <w:szCs w:val="24"/>
        </w:rPr>
        <w:t xml:space="preserve">rom </w:t>
      </w:r>
      <w:r>
        <w:rPr>
          <w:rFonts w:asciiTheme="majorBidi" w:eastAsia="Times New Roman" w:hAnsiTheme="majorBidi" w:cstheme="majorBidi"/>
          <w:kern w:val="36"/>
          <w:sz w:val="24"/>
          <w:szCs w:val="24"/>
        </w:rPr>
        <w:t>t</w:t>
      </w:r>
      <w:r w:rsidRPr="000F784A">
        <w:rPr>
          <w:rFonts w:asciiTheme="majorBidi" w:eastAsia="Times New Roman" w:hAnsiTheme="majorBidi" w:cstheme="majorBidi"/>
          <w:kern w:val="36"/>
          <w:sz w:val="24"/>
          <w:szCs w:val="24"/>
        </w:rPr>
        <w:t xml:space="preserve">he </w:t>
      </w:r>
      <w:r>
        <w:rPr>
          <w:rFonts w:asciiTheme="majorBidi" w:eastAsia="Times New Roman" w:hAnsiTheme="majorBidi" w:cstheme="majorBidi"/>
          <w:kern w:val="36"/>
          <w:sz w:val="24"/>
          <w:szCs w:val="24"/>
        </w:rPr>
        <w:t>r</w:t>
      </w:r>
      <w:r w:rsidRPr="000F784A">
        <w:rPr>
          <w:rFonts w:asciiTheme="majorBidi" w:eastAsia="Times New Roman" w:hAnsiTheme="majorBidi" w:cstheme="majorBidi"/>
          <w:kern w:val="36"/>
          <w:sz w:val="24"/>
          <w:szCs w:val="24"/>
        </w:rPr>
        <w:t xml:space="preserve">ed </w:t>
      </w:r>
      <w:r>
        <w:rPr>
          <w:rFonts w:asciiTheme="majorBidi" w:eastAsia="Times New Roman" w:hAnsiTheme="majorBidi" w:cstheme="majorBidi"/>
          <w:kern w:val="36"/>
          <w:sz w:val="24"/>
          <w:szCs w:val="24"/>
        </w:rPr>
        <w:t>p</w:t>
      </w:r>
      <w:r w:rsidRPr="000F784A">
        <w:rPr>
          <w:rFonts w:asciiTheme="majorBidi" w:eastAsia="Times New Roman" w:hAnsiTheme="majorBidi" w:cstheme="majorBidi"/>
          <w:kern w:val="36"/>
          <w:sz w:val="24"/>
          <w:szCs w:val="24"/>
        </w:rPr>
        <w:t xml:space="preserve">alm </w:t>
      </w:r>
      <w:r>
        <w:rPr>
          <w:rFonts w:asciiTheme="majorBidi" w:eastAsia="Times New Roman" w:hAnsiTheme="majorBidi" w:cstheme="majorBidi"/>
          <w:kern w:val="36"/>
          <w:sz w:val="24"/>
          <w:szCs w:val="24"/>
        </w:rPr>
        <w:t>w</w:t>
      </w:r>
      <w:r w:rsidRPr="000F784A">
        <w:rPr>
          <w:rFonts w:asciiTheme="majorBidi" w:eastAsia="Times New Roman" w:hAnsiTheme="majorBidi" w:cstheme="majorBidi"/>
          <w:kern w:val="36"/>
          <w:sz w:val="24"/>
          <w:szCs w:val="24"/>
        </w:rPr>
        <w:t xml:space="preserve">eevil; </w:t>
      </w:r>
      <w:r w:rsidRPr="000F784A">
        <w:rPr>
          <w:rFonts w:asciiTheme="majorBidi" w:eastAsia="Times New Roman" w:hAnsiTheme="majorBidi" w:cstheme="majorBidi"/>
          <w:i/>
          <w:iCs/>
          <w:kern w:val="36"/>
          <w:sz w:val="24"/>
          <w:szCs w:val="24"/>
        </w:rPr>
        <w:t>Rhynchophorus ferrugineus</w:t>
      </w:r>
      <w:r w:rsidRPr="000F784A">
        <w:rPr>
          <w:rFonts w:asciiTheme="majorBidi" w:eastAsia="Times New Roman" w:hAnsiTheme="majorBidi" w:cstheme="majorBidi"/>
          <w:kern w:val="36"/>
          <w:sz w:val="24"/>
          <w:szCs w:val="24"/>
        </w:rPr>
        <w:t xml:space="preserve"> Oliv.</w:t>
      </w:r>
      <w:proofErr w:type="gramEnd"/>
      <w:r w:rsidRPr="000F784A">
        <w:rPr>
          <w:rFonts w:asciiTheme="majorBidi" w:eastAsia="Times New Roman" w:hAnsiTheme="majorBidi" w:cstheme="majorBidi"/>
          <w:kern w:val="36"/>
          <w:sz w:val="24"/>
          <w:szCs w:val="24"/>
        </w:rPr>
        <w:t xml:space="preserve"> (Coleoptera: Curculionidae)</w:t>
      </w:r>
      <w:r>
        <w:rPr>
          <w:rFonts w:asciiTheme="majorBidi" w:eastAsia="Times New Roman" w:hAnsiTheme="majorBidi" w:cstheme="majorBidi"/>
          <w:kern w:val="36"/>
          <w:sz w:val="24"/>
          <w:szCs w:val="24"/>
        </w:rPr>
        <w:t>. Egypt Acad J</w:t>
      </w:r>
      <w:r w:rsidRPr="000F784A">
        <w:rPr>
          <w:rFonts w:asciiTheme="majorBidi" w:eastAsia="Times New Roman" w:hAnsiTheme="majorBidi" w:cstheme="majorBidi"/>
          <w:kern w:val="36"/>
          <w:sz w:val="24"/>
          <w:szCs w:val="24"/>
        </w:rPr>
        <w:t xml:space="preserve"> </w:t>
      </w:r>
      <w:r>
        <w:rPr>
          <w:rFonts w:asciiTheme="majorBidi" w:eastAsia="Times New Roman" w:hAnsiTheme="majorBidi" w:cstheme="majorBidi"/>
          <w:kern w:val="36"/>
          <w:sz w:val="24"/>
          <w:szCs w:val="24"/>
        </w:rPr>
        <w:t>Biolog Sci</w:t>
      </w:r>
      <w:r w:rsidRPr="000F784A">
        <w:rPr>
          <w:rFonts w:asciiTheme="majorBidi" w:eastAsia="Times New Roman" w:hAnsiTheme="majorBidi" w:cstheme="majorBidi"/>
          <w:kern w:val="36"/>
          <w:sz w:val="24"/>
          <w:szCs w:val="24"/>
        </w:rPr>
        <w:t xml:space="preserve"> (C. Physiology and Molecular biology) </w:t>
      </w:r>
      <w:r>
        <w:rPr>
          <w:rFonts w:asciiTheme="majorBidi" w:eastAsia="Times New Roman" w:hAnsiTheme="majorBidi" w:cstheme="majorBidi"/>
          <w:kern w:val="36"/>
          <w:sz w:val="24"/>
          <w:szCs w:val="24"/>
        </w:rPr>
        <w:t>11(3</w:t>
      </w:r>
      <w:r w:rsidRPr="000F784A">
        <w:rPr>
          <w:rFonts w:asciiTheme="majorBidi" w:eastAsia="Times New Roman" w:hAnsiTheme="majorBidi" w:cstheme="majorBidi"/>
          <w:kern w:val="36"/>
          <w:sz w:val="24"/>
          <w:szCs w:val="24"/>
        </w:rPr>
        <w:t>): 169-180</w:t>
      </w:r>
    </w:p>
    <w:p w14:paraId="1CAD181D" w14:textId="77777777" w:rsidR="00607901" w:rsidRPr="000F784A" w:rsidRDefault="00607901" w:rsidP="00607901">
      <w:pPr>
        <w:bidi w:val="0"/>
        <w:ind w:left="284" w:hanging="284"/>
        <w:jc w:val="both"/>
        <w:rPr>
          <w:rFonts w:asciiTheme="majorBidi" w:hAnsiTheme="majorBidi" w:cstheme="majorBidi"/>
          <w:sz w:val="24"/>
          <w:szCs w:val="24"/>
          <w:shd w:val="clear" w:color="auto" w:fill="FFFFFF"/>
        </w:rPr>
      </w:pPr>
      <w:r w:rsidRPr="000F784A">
        <w:rPr>
          <w:rFonts w:asciiTheme="majorBidi" w:hAnsiTheme="majorBidi" w:cstheme="majorBidi"/>
          <w:sz w:val="24"/>
          <w:szCs w:val="24"/>
          <w:shd w:val="clear" w:color="auto" w:fill="FFFFFF"/>
        </w:rPr>
        <w:t>Finney DJ (1971</w:t>
      </w:r>
      <w:r>
        <w:rPr>
          <w:rFonts w:asciiTheme="majorBidi" w:hAnsiTheme="majorBidi" w:cstheme="majorBidi"/>
          <w:sz w:val="24"/>
          <w:szCs w:val="24"/>
          <w:shd w:val="clear" w:color="auto" w:fill="FFFFFF"/>
        </w:rPr>
        <w:t>)</w:t>
      </w:r>
      <w:r w:rsidRPr="000F784A">
        <w:rPr>
          <w:rFonts w:asciiTheme="majorBidi" w:hAnsiTheme="majorBidi" w:cstheme="majorBidi"/>
          <w:sz w:val="24"/>
          <w:szCs w:val="24"/>
          <w:shd w:val="clear" w:color="auto" w:fill="FFFFFF"/>
        </w:rPr>
        <w:t xml:space="preserve"> </w:t>
      </w:r>
      <w:proofErr w:type="gramStart"/>
      <w:r w:rsidRPr="000F784A">
        <w:rPr>
          <w:rFonts w:asciiTheme="majorBidi" w:hAnsiTheme="majorBidi" w:cstheme="majorBidi"/>
          <w:sz w:val="24"/>
          <w:szCs w:val="24"/>
          <w:shd w:val="clear" w:color="auto" w:fill="FFFFFF"/>
        </w:rPr>
        <w:t>Probit</w:t>
      </w:r>
      <w:proofErr w:type="gramEnd"/>
      <w:r w:rsidRPr="000F784A">
        <w:rPr>
          <w:rFonts w:asciiTheme="majorBidi" w:hAnsiTheme="majorBidi" w:cstheme="majorBidi"/>
          <w:sz w:val="24"/>
          <w:szCs w:val="24"/>
          <w:shd w:val="clear" w:color="auto" w:fill="FFFFFF"/>
        </w:rPr>
        <w:t xml:space="preserve"> analysis. Cambridge Univ. Press, Cambridge, 333 pp. </w:t>
      </w:r>
    </w:p>
    <w:p w14:paraId="3782D7B8" w14:textId="77777777" w:rsidR="00607901" w:rsidRPr="000F784A" w:rsidRDefault="00607901" w:rsidP="00607901">
      <w:pPr>
        <w:autoSpaceDE w:val="0"/>
        <w:autoSpaceDN w:val="0"/>
        <w:bidi w:val="0"/>
        <w:adjustRightInd w:val="0"/>
        <w:spacing w:after="0"/>
        <w:ind w:left="284" w:hanging="284"/>
        <w:jc w:val="both"/>
        <w:rPr>
          <w:rFonts w:asciiTheme="majorBidi" w:hAnsiTheme="majorBidi" w:cstheme="majorBidi"/>
          <w:sz w:val="24"/>
          <w:szCs w:val="24"/>
          <w:shd w:val="clear" w:color="auto" w:fill="FFFDEA"/>
        </w:rPr>
      </w:pPr>
      <w:r w:rsidRPr="000F784A">
        <w:rPr>
          <w:rFonts w:asciiTheme="majorBidi" w:hAnsiTheme="majorBidi" w:cstheme="majorBidi"/>
          <w:sz w:val="24"/>
          <w:szCs w:val="24"/>
        </w:rPr>
        <w:t>Grbi</w:t>
      </w:r>
      <w:r w:rsidRPr="000F784A">
        <w:rPr>
          <w:rFonts w:asciiTheme="majorBidi" w:eastAsia="GandhariUnicode-Roman" w:hAnsiTheme="majorBidi" w:cstheme="majorBidi"/>
          <w:sz w:val="24"/>
          <w:szCs w:val="24"/>
        </w:rPr>
        <w:t>ć</w:t>
      </w:r>
      <w:r w:rsidRPr="000F784A">
        <w:rPr>
          <w:rFonts w:asciiTheme="majorBidi" w:hAnsiTheme="majorBidi" w:cstheme="majorBidi"/>
          <w:sz w:val="24"/>
          <w:szCs w:val="24"/>
        </w:rPr>
        <w:t xml:space="preserve"> LM, Unkovi</w:t>
      </w:r>
      <w:r w:rsidRPr="000F784A">
        <w:rPr>
          <w:rFonts w:asciiTheme="majorBidi" w:eastAsia="GandhariUnicode-Roman" w:hAnsiTheme="majorBidi" w:cstheme="majorBidi"/>
          <w:sz w:val="24"/>
          <w:szCs w:val="24"/>
        </w:rPr>
        <w:t>ć</w:t>
      </w:r>
      <w:r w:rsidRPr="000F784A">
        <w:rPr>
          <w:rFonts w:asciiTheme="majorBidi" w:hAnsiTheme="majorBidi" w:cstheme="majorBidi"/>
          <w:sz w:val="24"/>
          <w:szCs w:val="24"/>
        </w:rPr>
        <w:t xml:space="preserve"> N, Dimki</w:t>
      </w:r>
      <w:r w:rsidRPr="000F784A">
        <w:rPr>
          <w:rFonts w:asciiTheme="majorBidi" w:eastAsia="GandhariUnicode-Roman" w:hAnsiTheme="majorBidi" w:cstheme="majorBidi"/>
          <w:sz w:val="24"/>
          <w:szCs w:val="24"/>
        </w:rPr>
        <w:t>ć</w:t>
      </w:r>
      <w:r w:rsidRPr="000F784A">
        <w:rPr>
          <w:rFonts w:asciiTheme="majorBidi" w:hAnsiTheme="majorBidi" w:cstheme="majorBidi"/>
          <w:sz w:val="24"/>
          <w:szCs w:val="24"/>
        </w:rPr>
        <w:t xml:space="preserve"> I, Jana</w:t>
      </w:r>
      <w:r w:rsidRPr="000F784A">
        <w:rPr>
          <w:rFonts w:asciiTheme="majorBidi" w:eastAsia="GandhariUnicode-Roman" w:hAnsiTheme="majorBidi" w:cstheme="majorBidi"/>
          <w:sz w:val="24"/>
          <w:szCs w:val="24"/>
        </w:rPr>
        <w:t>ć</w:t>
      </w:r>
      <w:r w:rsidRPr="000F784A">
        <w:rPr>
          <w:rFonts w:asciiTheme="majorBidi" w:hAnsiTheme="majorBidi" w:cstheme="majorBidi"/>
          <w:sz w:val="24"/>
          <w:szCs w:val="24"/>
        </w:rPr>
        <w:t>kovi</w:t>
      </w:r>
      <w:r w:rsidRPr="000F784A">
        <w:rPr>
          <w:rFonts w:asciiTheme="majorBidi" w:eastAsia="GandhariUnicode-Roman" w:hAnsiTheme="majorBidi" w:cstheme="majorBidi"/>
          <w:sz w:val="24"/>
          <w:szCs w:val="24"/>
        </w:rPr>
        <w:t>ć</w:t>
      </w:r>
      <w:r w:rsidRPr="000F784A">
        <w:rPr>
          <w:rFonts w:asciiTheme="majorBidi" w:hAnsiTheme="majorBidi" w:cstheme="majorBidi"/>
          <w:sz w:val="24"/>
          <w:szCs w:val="24"/>
        </w:rPr>
        <w:t xml:space="preserve"> P et al. (2018) Frankincense and myrrh essential oils and burn incense fume against micro-inhabitants of sacral a</w:t>
      </w:r>
      <w:r>
        <w:rPr>
          <w:rFonts w:asciiTheme="majorBidi" w:hAnsiTheme="majorBidi" w:cstheme="majorBidi"/>
          <w:sz w:val="24"/>
          <w:szCs w:val="24"/>
        </w:rPr>
        <w:t xml:space="preserve">mbients. </w:t>
      </w:r>
      <w:proofErr w:type="gramStart"/>
      <w:r>
        <w:rPr>
          <w:rFonts w:asciiTheme="majorBidi" w:hAnsiTheme="majorBidi" w:cstheme="majorBidi"/>
          <w:sz w:val="24"/>
          <w:szCs w:val="24"/>
        </w:rPr>
        <w:t>Wisdom of the ancients.</w:t>
      </w:r>
      <w:proofErr w:type="gramEnd"/>
      <w:r>
        <w:rPr>
          <w:rFonts w:asciiTheme="majorBidi" w:hAnsiTheme="majorBidi" w:cstheme="majorBidi"/>
          <w:sz w:val="24"/>
          <w:szCs w:val="24"/>
        </w:rPr>
        <w:t xml:space="preserve"> J</w:t>
      </w:r>
      <w:r w:rsidRPr="000F784A">
        <w:rPr>
          <w:rFonts w:asciiTheme="majorBidi" w:hAnsiTheme="majorBidi" w:cstheme="majorBidi"/>
          <w:sz w:val="24"/>
          <w:szCs w:val="24"/>
        </w:rPr>
        <w:t xml:space="preserve"> </w:t>
      </w:r>
      <w:r>
        <w:rPr>
          <w:rFonts w:asciiTheme="majorBidi" w:hAnsiTheme="majorBidi" w:cstheme="majorBidi"/>
          <w:sz w:val="24"/>
          <w:szCs w:val="24"/>
        </w:rPr>
        <w:t>Ethnopharmacol 219: 1–14</w:t>
      </w:r>
    </w:p>
    <w:p w14:paraId="319A76C0" w14:textId="77777777" w:rsidR="00607901" w:rsidRPr="000F784A" w:rsidRDefault="00607901" w:rsidP="00607901">
      <w:pPr>
        <w:autoSpaceDE w:val="0"/>
        <w:autoSpaceDN w:val="0"/>
        <w:bidi w:val="0"/>
        <w:adjustRightInd w:val="0"/>
        <w:spacing w:after="0"/>
        <w:ind w:left="284" w:hanging="284"/>
        <w:jc w:val="both"/>
        <w:rPr>
          <w:rFonts w:asciiTheme="majorBidi" w:eastAsia="Times New Roman" w:hAnsiTheme="majorBidi" w:cstheme="majorBidi"/>
          <w:kern w:val="36"/>
          <w:sz w:val="24"/>
          <w:szCs w:val="24"/>
        </w:rPr>
      </w:pPr>
      <w:r>
        <w:rPr>
          <w:rFonts w:asciiTheme="majorBidi" w:eastAsia="Times New Roman" w:hAnsiTheme="majorBidi" w:cstheme="majorBidi"/>
          <w:kern w:val="36"/>
          <w:sz w:val="24"/>
          <w:szCs w:val="24"/>
        </w:rPr>
        <w:t>Habeeb S</w:t>
      </w:r>
      <w:r w:rsidRPr="000F784A">
        <w:rPr>
          <w:rFonts w:asciiTheme="majorBidi" w:eastAsia="Times New Roman" w:hAnsiTheme="majorBidi" w:cstheme="majorBidi"/>
          <w:kern w:val="36"/>
          <w:sz w:val="24"/>
          <w:szCs w:val="24"/>
        </w:rPr>
        <w:t xml:space="preserve">M, El-Namaky AH, </w:t>
      </w:r>
      <w:r>
        <w:rPr>
          <w:rFonts w:asciiTheme="majorBidi" w:eastAsia="Times New Roman" w:hAnsiTheme="majorBidi" w:cstheme="majorBidi"/>
          <w:kern w:val="36"/>
          <w:sz w:val="24"/>
          <w:szCs w:val="24"/>
        </w:rPr>
        <w:t>Salama</w:t>
      </w:r>
      <w:r w:rsidRPr="000F784A">
        <w:rPr>
          <w:rFonts w:asciiTheme="majorBidi" w:eastAsia="Times New Roman" w:hAnsiTheme="majorBidi" w:cstheme="majorBidi"/>
          <w:kern w:val="36"/>
          <w:sz w:val="24"/>
          <w:szCs w:val="24"/>
        </w:rPr>
        <w:t xml:space="preserve"> MA </w:t>
      </w:r>
      <w:r>
        <w:rPr>
          <w:rFonts w:asciiTheme="majorBidi" w:eastAsia="Times New Roman" w:hAnsiTheme="majorBidi" w:cstheme="majorBidi"/>
          <w:kern w:val="36"/>
          <w:sz w:val="24"/>
          <w:szCs w:val="24"/>
        </w:rPr>
        <w:t>(2009)</w:t>
      </w:r>
      <w:r w:rsidRPr="000F784A">
        <w:rPr>
          <w:rFonts w:asciiTheme="majorBidi" w:eastAsia="Times New Roman" w:hAnsiTheme="majorBidi" w:cstheme="majorBidi"/>
          <w:kern w:val="36"/>
          <w:sz w:val="24"/>
          <w:szCs w:val="24"/>
        </w:rPr>
        <w:t xml:space="preserve"> Efficiency of </w:t>
      </w:r>
      <w:r w:rsidRPr="000F784A">
        <w:rPr>
          <w:rFonts w:asciiTheme="majorBidi" w:eastAsia="Times New Roman" w:hAnsiTheme="majorBidi" w:cstheme="majorBidi"/>
          <w:i/>
          <w:iCs/>
          <w:kern w:val="36"/>
          <w:sz w:val="24"/>
          <w:szCs w:val="24"/>
        </w:rPr>
        <w:t>Allium cepa</w:t>
      </w:r>
      <w:r w:rsidRPr="000F784A">
        <w:rPr>
          <w:rFonts w:asciiTheme="majorBidi" w:eastAsia="Times New Roman" w:hAnsiTheme="majorBidi" w:cstheme="majorBidi"/>
          <w:kern w:val="36"/>
          <w:sz w:val="24"/>
          <w:szCs w:val="24"/>
        </w:rPr>
        <w:t xml:space="preserve"> and </w:t>
      </w:r>
      <w:r w:rsidRPr="00221B42">
        <w:rPr>
          <w:rFonts w:asciiTheme="majorBidi" w:eastAsia="Times New Roman" w:hAnsiTheme="majorBidi" w:cstheme="majorBidi"/>
          <w:i/>
          <w:iCs/>
          <w:kern w:val="36"/>
          <w:sz w:val="24"/>
          <w:szCs w:val="24"/>
        </w:rPr>
        <w:t>Commiphora molmol</w:t>
      </w:r>
      <w:r w:rsidRPr="000F784A">
        <w:rPr>
          <w:rFonts w:asciiTheme="majorBidi" w:eastAsia="Times New Roman" w:hAnsiTheme="majorBidi" w:cstheme="majorBidi"/>
          <w:kern w:val="36"/>
          <w:sz w:val="24"/>
          <w:szCs w:val="24"/>
        </w:rPr>
        <w:t xml:space="preserve"> as a larvicidal agent against fourth stage larvae of </w:t>
      </w:r>
      <w:r w:rsidRPr="00221B42">
        <w:rPr>
          <w:rFonts w:asciiTheme="majorBidi" w:eastAsia="Times New Roman" w:hAnsiTheme="majorBidi" w:cstheme="majorBidi"/>
          <w:i/>
          <w:iCs/>
          <w:kern w:val="36"/>
          <w:sz w:val="24"/>
          <w:szCs w:val="24"/>
        </w:rPr>
        <w:t>Culex pipiens</w:t>
      </w:r>
      <w:r w:rsidRPr="000F784A">
        <w:rPr>
          <w:rFonts w:asciiTheme="majorBidi" w:eastAsia="Times New Roman" w:hAnsiTheme="majorBidi" w:cstheme="majorBidi"/>
          <w:kern w:val="36"/>
          <w:sz w:val="24"/>
          <w:szCs w:val="24"/>
        </w:rPr>
        <w:t xml:space="preserve"> (Diptera: Culicidae). American-Eurasian </w:t>
      </w:r>
      <w:r>
        <w:rPr>
          <w:rFonts w:asciiTheme="majorBidi" w:eastAsia="Times New Roman" w:hAnsiTheme="majorBidi" w:cstheme="majorBidi"/>
          <w:kern w:val="36"/>
          <w:sz w:val="24"/>
          <w:szCs w:val="24"/>
        </w:rPr>
        <w:t>J Agric Environ Sci</w:t>
      </w:r>
      <w:r w:rsidRPr="000F784A">
        <w:rPr>
          <w:rFonts w:asciiTheme="majorBidi" w:eastAsia="Times New Roman" w:hAnsiTheme="majorBidi" w:cstheme="majorBidi"/>
          <w:kern w:val="36"/>
          <w:sz w:val="24"/>
          <w:szCs w:val="24"/>
        </w:rPr>
        <w:t xml:space="preserve"> 5: 196</w:t>
      </w:r>
      <w:r w:rsidRPr="000F784A">
        <w:rPr>
          <w:rFonts w:asciiTheme="majorBidi" w:eastAsia="Times New Roman" w:hAnsiTheme="majorBidi" w:cstheme="majorBidi" w:hint="cs"/>
          <w:kern w:val="36"/>
          <w:sz w:val="24"/>
          <w:szCs w:val="24"/>
        </w:rPr>
        <w:t>–</w:t>
      </w:r>
      <w:r>
        <w:rPr>
          <w:rFonts w:asciiTheme="majorBidi" w:eastAsia="Times New Roman" w:hAnsiTheme="majorBidi" w:cstheme="majorBidi"/>
          <w:kern w:val="36"/>
          <w:sz w:val="24"/>
          <w:szCs w:val="24"/>
        </w:rPr>
        <w:t>203</w:t>
      </w:r>
    </w:p>
    <w:p w14:paraId="0DCA737A" w14:textId="77777777" w:rsidR="00607901" w:rsidRPr="000F784A" w:rsidRDefault="00607901" w:rsidP="00607901">
      <w:pPr>
        <w:autoSpaceDE w:val="0"/>
        <w:autoSpaceDN w:val="0"/>
        <w:bidi w:val="0"/>
        <w:adjustRightInd w:val="0"/>
        <w:ind w:left="284" w:hanging="284"/>
        <w:jc w:val="both"/>
        <w:rPr>
          <w:rFonts w:asciiTheme="majorBidi" w:eastAsia="Times New Roman" w:hAnsiTheme="majorBidi" w:cstheme="majorBidi"/>
          <w:kern w:val="36"/>
          <w:sz w:val="24"/>
          <w:szCs w:val="24"/>
        </w:rPr>
      </w:pPr>
      <w:r w:rsidRPr="000F784A">
        <w:rPr>
          <w:rFonts w:asciiTheme="majorBidi" w:eastAsia="Calibri" w:hAnsiTheme="majorBidi" w:cstheme="majorBidi"/>
          <w:sz w:val="24"/>
          <w:szCs w:val="24"/>
        </w:rPr>
        <w:t xml:space="preserve">Habig WH, Pabst MJ, Jakoby WB </w:t>
      </w:r>
      <w:r>
        <w:rPr>
          <w:rFonts w:asciiTheme="majorBidi" w:eastAsia="Calibri" w:hAnsiTheme="majorBidi" w:cstheme="majorBidi"/>
          <w:sz w:val="24"/>
          <w:szCs w:val="24"/>
        </w:rPr>
        <w:t>(I974)</w:t>
      </w:r>
      <w:r w:rsidRPr="000F784A">
        <w:rPr>
          <w:rFonts w:asciiTheme="majorBidi" w:eastAsia="Calibri" w:hAnsiTheme="majorBidi" w:cstheme="majorBidi"/>
          <w:sz w:val="24"/>
          <w:szCs w:val="24"/>
        </w:rPr>
        <w:t xml:space="preserve"> Glutathione S-transferase the first enzymatic step i</w:t>
      </w:r>
      <w:r>
        <w:rPr>
          <w:rFonts w:asciiTheme="majorBidi" w:eastAsia="Calibri" w:hAnsiTheme="majorBidi" w:cstheme="majorBidi"/>
          <w:sz w:val="24"/>
          <w:szCs w:val="24"/>
        </w:rPr>
        <w:t>n mercapturic acid formation. J</w:t>
      </w:r>
      <w:r w:rsidRPr="000F784A">
        <w:rPr>
          <w:rFonts w:asciiTheme="majorBidi" w:eastAsia="Calibri" w:hAnsiTheme="majorBidi" w:cstheme="majorBidi"/>
          <w:sz w:val="24"/>
          <w:szCs w:val="24"/>
        </w:rPr>
        <w:t xml:space="preserve"> Biol</w:t>
      </w:r>
      <w:r>
        <w:rPr>
          <w:rFonts w:asciiTheme="majorBidi" w:eastAsia="Calibri" w:hAnsiTheme="majorBidi" w:cstheme="majorBidi"/>
          <w:sz w:val="24"/>
          <w:szCs w:val="24"/>
        </w:rPr>
        <w:t xml:space="preserve"> Chem 249:7130-7139</w:t>
      </w:r>
    </w:p>
    <w:p w14:paraId="2ABCCCFD" w14:textId="77777777" w:rsidR="00607901" w:rsidRPr="000F784A" w:rsidRDefault="00607901" w:rsidP="00607901">
      <w:pPr>
        <w:bidi w:val="0"/>
        <w:spacing w:after="0"/>
        <w:ind w:left="284" w:hanging="284"/>
        <w:jc w:val="both"/>
        <w:outlineLvl w:val="0"/>
        <w:rPr>
          <w:rFonts w:asciiTheme="majorBidi" w:hAnsiTheme="majorBidi" w:cstheme="majorBidi"/>
          <w:sz w:val="24"/>
          <w:szCs w:val="24"/>
        </w:rPr>
      </w:pPr>
      <w:r w:rsidRPr="000F784A">
        <w:rPr>
          <w:rFonts w:asciiTheme="majorBidi" w:eastAsia="Times New Roman" w:hAnsiTheme="majorBidi" w:cstheme="majorBidi"/>
          <w:kern w:val="36"/>
          <w:sz w:val="24"/>
          <w:szCs w:val="24"/>
        </w:rPr>
        <w:t xml:space="preserve">Hasaballah AI, Selim TA, Tanani MA, Nasr EE (2021) Lethality and vitality efficiency of different extracts of </w:t>
      </w:r>
      <w:r w:rsidRPr="00AC26D9">
        <w:rPr>
          <w:rFonts w:asciiTheme="majorBidi" w:eastAsia="Times New Roman" w:hAnsiTheme="majorBidi" w:cstheme="majorBidi"/>
          <w:i/>
          <w:iCs/>
          <w:kern w:val="36"/>
          <w:sz w:val="24"/>
          <w:szCs w:val="24"/>
        </w:rPr>
        <w:t>Salix safsaf</w:t>
      </w:r>
      <w:r w:rsidRPr="000F784A">
        <w:rPr>
          <w:rFonts w:asciiTheme="majorBidi" w:eastAsia="Times New Roman" w:hAnsiTheme="majorBidi" w:cstheme="majorBidi"/>
          <w:kern w:val="36"/>
          <w:sz w:val="24"/>
          <w:szCs w:val="24"/>
        </w:rPr>
        <w:t xml:space="preserve"> leaves against the house fly, </w:t>
      </w:r>
      <w:r w:rsidRPr="00AC26D9">
        <w:rPr>
          <w:rFonts w:asciiTheme="majorBidi" w:eastAsia="Times New Roman" w:hAnsiTheme="majorBidi" w:cstheme="majorBidi"/>
          <w:i/>
          <w:iCs/>
          <w:kern w:val="36"/>
          <w:sz w:val="24"/>
          <w:szCs w:val="24"/>
        </w:rPr>
        <w:t>Musca domestica</w:t>
      </w:r>
      <w:r w:rsidRPr="000F784A">
        <w:rPr>
          <w:rFonts w:asciiTheme="majorBidi" w:eastAsia="Times New Roman" w:hAnsiTheme="majorBidi" w:cstheme="majorBidi"/>
          <w:kern w:val="36"/>
          <w:sz w:val="24"/>
          <w:szCs w:val="24"/>
        </w:rPr>
        <w:t xml:space="preserve"> L. (Diptera</w:t>
      </w:r>
      <w:r>
        <w:rPr>
          <w:rFonts w:asciiTheme="majorBidi" w:eastAsia="Times New Roman" w:hAnsiTheme="majorBidi" w:cstheme="majorBidi"/>
          <w:kern w:val="36"/>
          <w:sz w:val="24"/>
          <w:szCs w:val="24"/>
        </w:rPr>
        <w:t xml:space="preserve">: Muscidae). African Entomology 29(2): 479-490 </w:t>
      </w:r>
      <w:r w:rsidRPr="000F784A">
        <w:rPr>
          <w:rFonts w:asciiTheme="majorBidi" w:hAnsiTheme="majorBidi" w:cstheme="majorBidi"/>
          <w:sz w:val="24"/>
          <w:szCs w:val="24"/>
        </w:rPr>
        <w:fldChar w:fldCharType="begin"/>
      </w:r>
      <w:r w:rsidRPr="000F784A">
        <w:rPr>
          <w:rFonts w:asciiTheme="majorBidi" w:hAnsiTheme="majorBidi" w:cstheme="majorBidi"/>
          <w:sz w:val="24"/>
          <w:szCs w:val="24"/>
        </w:rPr>
        <w:instrText xml:space="preserve"> HYPERLINK "https://pubmed.ncbi.nlm.nih.gov/10608231/" </w:instrText>
      </w:r>
      <w:r w:rsidRPr="000F784A">
        <w:rPr>
          <w:rFonts w:asciiTheme="majorBidi" w:hAnsiTheme="majorBidi" w:cstheme="majorBidi"/>
          <w:sz w:val="24"/>
          <w:szCs w:val="24"/>
        </w:rPr>
        <w:fldChar w:fldCharType="separate"/>
      </w:r>
    </w:p>
    <w:p w14:paraId="2810CC32" w14:textId="77777777" w:rsidR="00607901" w:rsidRPr="000F784A" w:rsidRDefault="00607901" w:rsidP="00607901">
      <w:pPr>
        <w:pStyle w:val="Heading3"/>
        <w:bidi w:val="0"/>
        <w:spacing w:before="0" w:after="45"/>
        <w:ind w:left="284" w:hanging="284"/>
        <w:jc w:val="both"/>
        <w:rPr>
          <w:rFonts w:asciiTheme="majorBidi" w:eastAsiaTheme="minorHAnsi" w:hAnsiTheme="majorBidi"/>
          <w:b w:val="0"/>
          <w:bCs w:val="0"/>
          <w:color w:val="auto"/>
          <w:sz w:val="24"/>
          <w:szCs w:val="24"/>
        </w:rPr>
      </w:pPr>
      <w:proofErr w:type="spellStart"/>
      <w:r w:rsidRPr="000F784A">
        <w:rPr>
          <w:rFonts w:asciiTheme="majorBidi" w:eastAsiaTheme="minorHAnsi" w:hAnsiTheme="majorBidi"/>
          <w:b w:val="0"/>
          <w:bCs w:val="0"/>
          <w:color w:val="auto"/>
          <w:sz w:val="24"/>
          <w:szCs w:val="24"/>
        </w:rPr>
        <w:lastRenderedPageBreak/>
        <w:t>Hodjati</w:t>
      </w:r>
      <w:proofErr w:type="spellEnd"/>
      <w:r w:rsidRPr="000F784A">
        <w:rPr>
          <w:rFonts w:asciiTheme="majorBidi" w:eastAsiaTheme="minorHAnsi" w:hAnsiTheme="majorBidi"/>
          <w:b w:val="0"/>
          <w:bCs w:val="0"/>
          <w:color w:val="auto"/>
          <w:sz w:val="24"/>
          <w:szCs w:val="24"/>
        </w:rPr>
        <w:t xml:space="preserve"> MH</w:t>
      </w:r>
      <w:r>
        <w:rPr>
          <w:rFonts w:asciiTheme="majorBidi" w:eastAsiaTheme="minorHAnsi" w:hAnsiTheme="majorBidi"/>
          <w:b w:val="0"/>
          <w:bCs w:val="0"/>
          <w:color w:val="auto"/>
          <w:sz w:val="24"/>
          <w:szCs w:val="24"/>
        </w:rPr>
        <w:t>,</w:t>
      </w:r>
      <w:r w:rsidRPr="000F784A">
        <w:rPr>
          <w:rFonts w:asciiTheme="majorBidi" w:eastAsiaTheme="minorHAnsi" w:hAnsiTheme="majorBidi"/>
          <w:b w:val="0"/>
          <w:bCs w:val="0"/>
          <w:color w:val="auto"/>
          <w:sz w:val="24"/>
          <w:szCs w:val="24"/>
        </w:rPr>
        <w:t xml:space="preserve"> </w:t>
      </w:r>
      <w:r>
        <w:rPr>
          <w:rFonts w:asciiTheme="majorBidi" w:eastAsiaTheme="minorHAnsi" w:hAnsiTheme="majorBidi"/>
          <w:b w:val="0"/>
          <w:bCs w:val="0"/>
          <w:color w:val="auto"/>
          <w:sz w:val="24"/>
          <w:szCs w:val="24"/>
        </w:rPr>
        <w:t>Curtis CF (1999)</w:t>
      </w:r>
      <w:r w:rsidRPr="000F784A">
        <w:rPr>
          <w:rFonts w:asciiTheme="majorBidi" w:eastAsiaTheme="minorHAnsi" w:hAnsiTheme="majorBidi"/>
          <w:b w:val="0"/>
          <w:bCs w:val="0"/>
          <w:color w:val="auto"/>
          <w:sz w:val="24"/>
          <w:szCs w:val="24"/>
        </w:rPr>
        <w:t xml:space="preserve"> Effects of </w:t>
      </w:r>
      <w:proofErr w:type="spellStart"/>
      <w:r w:rsidRPr="000F784A">
        <w:rPr>
          <w:rFonts w:asciiTheme="majorBidi" w:eastAsiaTheme="minorHAnsi" w:hAnsiTheme="majorBidi"/>
          <w:b w:val="0"/>
          <w:bCs w:val="0"/>
          <w:color w:val="auto"/>
          <w:sz w:val="24"/>
          <w:szCs w:val="24"/>
        </w:rPr>
        <w:t>permethrin</w:t>
      </w:r>
      <w:proofErr w:type="spellEnd"/>
      <w:r w:rsidRPr="000F784A">
        <w:rPr>
          <w:rFonts w:asciiTheme="majorBidi" w:eastAsiaTheme="minorHAnsi" w:hAnsiTheme="majorBidi"/>
          <w:b w:val="0"/>
          <w:bCs w:val="0"/>
          <w:color w:val="auto"/>
          <w:sz w:val="24"/>
          <w:szCs w:val="24"/>
        </w:rPr>
        <w:t xml:space="preserve"> at different temperatures on </w:t>
      </w:r>
      <w:proofErr w:type="spellStart"/>
      <w:r w:rsidRPr="000F784A">
        <w:rPr>
          <w:rFonts w:asciiTheme="majorBidi" w:eastAsiaTheme="minorHAnsi" w:hAnsiTheme="majorBidi"/>
          <w:b w:val="0"/>
          <w:bCs w:val="0"/>
          <w:color w:val="auto"/>
          <w:sz w:val="24"/>
          <w:szCs w:val="24"/>
        </w:rPr>
        <w:t>pyrethroid</w:t>
      </w:r>
      <w:proofErr w:type="spellEnd"/>
      <w:r w:rsidRPr="000F784A">
        <w:rPr>
          <w:rFonts w:asciiTheme="majorBidi" w:eastAsiaTheme="minorHAnsi" w:hAnsiTheme="majorBidi"/>
          <w:b w:val="0"/>
          <w:bCs w:val="0"/>
          <w:color w:val="auto"/>
          <w:sz w:val="24"/>
          <w:szCs w:val="24"/>
        </w:rPr>
        <w:fldChar w:fldCharType="end"/>
      </w:r>
      <w:r w:rsidRPr="000F784A">
        <w:rPr>
          <w:rFonts w:asciiTheme="majorBidi" w:eastAsiaTheme="minorHAnsi" w:hAnsiTheme="majorBidi"/>
          <w:b w:val="0"/>
          <w:bCs w:val="0"/>
          <w:color w:val="auto"/>
          <w:sz w:val="24"/>
          <w:szCs w:val="24"/>
        </w:rPr>
        <w:t>-resistant and susceptible strains of Anopheles. Medical and veterinary Entomology 13: 415-422</w:t>
      </w:r>
    </w:p>
    <w:p w14:paraId="27765C2D" w14:textId="77777777" w:rsidR="00607901" w:rsidRPr="000F784A" w:rsidRDefault="00607901" w:rsidP="00607901">
      <w:pPr>
        <w:autoSpaceDE w:val="0"/>
        <w:autoSpaceDN w:val="0"/>
        <w:bidi w:val="0"/>
        <w:adjustRightInd w:val="0"/>
        <w:spacing w:after="0"/>
        <w:ind w:left="284" w:hanging="284"/>
        <w:jc w:val="both"/>
        <w:rPr>
          <w:rFonts w:asciiTheme="majorBidi" w:hAnsiTheme="majorBidi" w:cstheme="majorBidi"/>
          <w:sz w:val="24"/>
          <w:szCs w:val="24"/>
          <w:lang w:bidi="ar-EG"/>
        </w:rPr>
      </w:pPr>
      <w:r w:rsidRPr="000F784A">
        <w:rPr>
          <w:rFonts w:asciiTheme="majorBidi" w:hAnsiTheme="majorBidi" w:cstheme="majorBidi"/>
          <w:sz w:val="24"/>
          <w:szCs w:val="24"/>
        </w:rPr>
        <w:t>Howe GA, Jander G (2008) Plant immu</w:t>
      </w:r>
      <w:r>
        <w:rPr>
          <w:rFonts w:asciiTheme="majorBidi" w:hAnsiTheme="majorBidi" w:cstheme="majorBidi"/>
          <w:sz w:val="24"/>
          <w:szCs w:val="24"/>
        </w:rPr>
        <w:t>nity to insect herbivores. Annu</w:t>
      </w:r>
      <w:r w:rsidRPr="000F784A">
        <w:rPr>
          <w:rFonts w:asciiTheme="majorBidi" w:hAnsiTheme="majorBidi" w:cstheme="majorBidi"/>
          <w:sz w:val="24"/>
          <w:szCs w:val="24"/>
        </w:rPr>
        <w:t xml:space="preserve"> </w:t>
      </w:r>
      <w:r>
        <w:rPr>
          <w:rFonts w:asciiTheme="majorBidi" w:hAnsiTheme="majorBidi" w:cstheme="majorBidi"/>
          <w:sz w:val="24"/>
          <w:szCs w:val="24"/>
        </w:rPr>
        <w:t>Rev Plant Biol</w:t>
      </w:r>
      <w:r w:rsidRPr="000F784A">
        <w:rPr>
          <w:rFonts w:asciiTheme="majorBidi" w:hAnsiTheme="majorBidi" w:cstheme="majorBidi"/>
          <w:sz w:val="24"/>
          <w:szCs w:val="24"/>
        </w:rPr>
        <w:t xml:space="preserve"> 59: 41–66</w:t>
      </w:r>
    </w:p>
    <w:p w14:paraId="02BB052A" w14:textId="77777777" w:rsidR="00607901" w:rsidRPr="006A4FD5" w:rsidRDefault="00607901" w:rsidP="00607901">
      <w:pPr>
        <w:bidi w:val="0"/>
        <w:ind w:left="284" w:hanging="284"/>
        <w:jc w:val="both"/>
        <w:rPr>
          <w:rFonts w:asciiTheme="majorBidi" w:hAnsiTheme="majorBidi" w:cstheme="majorBidi"/>
          <w:sz w:val="24"/>
          <w:szCs w:val="24"/>
        </w:rPr>
      </w:pPr>
      <w:r w:rsidRPr="006A4FD5">
        <w:rPr>
          <w:rFonts w:asciiTheme="majorBidi" w:hAnsiTheme="majorBidi" w:cstheme="majorBidi"/>
          <w:sz w:val="24"/>
          <w:szCs w:val="24"/>
        </w:rPr>
        <w:t xml:space="preserve">Imasheva AG, Loeschcke V, Lazebny O (1998) Stress temperatures and quantitative variation in </w:t>
      </w:r>
      <w:r w:rsidRPr="006A4FD5">
        <w:rPr>
          <w:rFonts w:asciiTheme="majorBidi" w:hAnsiTheme="majorBidi" w:cstheme="majorBidi"/>
          <w:i/>
          <w:iCs/>
          <w:sz w:val="24"/>
          <w:szCs w:val="24"/>
        </w:rPr>
        <w:t>Drosophila melanogaster</w:t>
      </w:r>
      <w:r w:rsidRPr="006A4FD5">
        <w:rPr>
          <w:rFonts w:asciiTheme="majorBidi" w:hAnsiTheme="majorBidi" w:cstheme="majorBidi"/>
          <w:sz w:val="24"/>
          <w:szCs w:val="24"/>
        </w:rPr>
        <w:t xml:space="preserve">. Semantic Scholar 81(3): 246-253 </w:t>
      </w:r>
    </w:p>
    <w:p w14:paraId="5BC1D56D" w14:textId="77777777" w:rsidR="00607901" w:rsidRDefault="00607901" w:rsidP="00607901">
      <w:pPr>
        <w:autoSpaceDE w:val="0"/>
        <w:autoSpaceDN w:val="0"/>
        <w:bidi w:val="0"/>
        <w:adjustRightInd w:val="0"/>
        <w:ind w:left="284" w:hanging="284"/>
        <w:jc w:val="both"/>
        <w:rPr>
          <w:rFonts w:asciiTheme="majorBidi" w:hAnsiTheme="majorBidi" w:cstheme="majorBidi"/>
          <w:sz w:val="24"/>
          <w:szCs w:val="24"/>
        </w:rPr>
      </w:pPr>
      <w:r w:rsidRPr="00F1108A">
        <w:rPr>
          <w:rFonts w:asciiTheme="majorBidi" w:hAnsiTheme="majorBidi" w:cstheme="majorBidi"/>
          <w:sz w:val="24"/>
          <w:szCs w:val="24"/>
        </w:rPr>
        <w:t xml:space="preserve">Karthi S, Uthirarajan K, Manohar V, Venkatesan M, Chinnaperumal K, Vasantha SP, Krutmuang P (2020) Larvicidal enzyme inhibition and repellent activity of red mangrove </w:t>
      </w:r>
      <w:r w:rsidRPr="00F1108A">
        <w:rPr>
          <w:rFonts w:asciiTheme="majorBidi" w:hAnsiTheme="majorBidi" w:cstheme="majorBidi"/>
          <w:i/>
          <w:iCs/>
          <w:sz w:val="24"/>
          <w:szCs w:val="24"/>
        </w:rPr>
        <w:t>Rhizophora mucronata</w:t>
      </w:r>
      <w:r w:rsidRPr="00F1108A">
        <w:rPr>
          <w:rFonts w:asciiTheme="majorBidi" w:hAnsiTheme="majorBidi" w:cstheme="majorBidi"/>
          <w:sz w:val="24"/>
          <w:szCs w:val="24"/>
        </w:rPr>
        <w:t xml:space="preserve"> (Lam.) leaf extracts and their biomolecules against three medically challenging arthropod vectors. Molecules</w:t>
      </w:r>
      <w:r>
        <w:rPr>
          <w:rFonts w:asciiTheme="majorBidi" w:hAnsiTheme="majorBidi" w:cstheme="majorBidi"/>
          <w:sz w:val="24"/>
          <w:szCs w:val="24"/>
        </w:rPr>
        <w:t xml:space="preserve"> 25(17):</w:t>
      </w:r>
      <w:r w:rsidRPr="00F1108A">
        <w:rPr>
          <w:rFonts w:asciiTheme="majorBidi" w:hAnsiTheme="majorBidi" w:cstheme="majorBidi"/>
          <w:sz w:val="24"/>
          <w:szCs w:val="24"/>
        </w:rPr>
        <w:t xml:space="preserve"> 3844</w:t>
      </w:r>
      <w:r>
        <w:rPr>
          <w:rFonts w:asciiTheme="majorBidi" w:hAnsiTheme="majorBidi" w:cstheme="majorBidi"/>
          <w:sz w:val="24"/>
          <w:szCs w:val="24"/>
        </w:rPr>
        <w:t>-63</w:t>
      </w:r>
    </w:p>
    <w:p w14:paraId="3625A725" w14:textId="77777777" w:rsidR="00607901" w:rsidRDefault="00607901" w:rsidP="00607901">
      <w:pPr>
        <w:autoSpaceDE w:val="0"/>
        <w:autoSpaceDN w:val="0"/>
        <w:bidi w:val="0"/>
        <w:adjustRightInd w:val="0"/>
        <w:ind w:left="284" w:hanging="284"/>
        <w:jc w:val="both"/>
        <w:rPr>
          <w:rFonts w:asciiTheme="majorBidi" w:hAnsiTheme="majorBidi" w:cstheme="majorBidi"/>
          <w:sz w:val="24"/>
          <w:szCs w:val="24"/>
        </w:rPr>
      </w:pPr>
      <w:proofErr w:type="gramStart"/>
      <w:r>
        <w:rPr>
          <w:rFonts w:asciiTheme="majorBidi" w:hAnsiTheme="majorBidi" w:cstheme="majorBidi"/>
          <w:sz w:val="24"/>
          <w:szCs w:val="24"/>
        </w:rPr>
        <w:t>Kaur T, Walter NS, Kaur U, Sehgal R (2022) Different Strategies for Mosquito Control: Challenges and Alternatives.</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Mosquito-Research Advances in Pathogen Interactions, Immunity, and Vector Control Strategies.</w:t>
      </w:r>
      <w:proofErr w:type="gramEnd"/>
      <w:r>
        <w:rPr>
          <w:rFonts w:asciiTheme="majorBidi" w:hAnsiTheme="majorBidi" w:cstheme="majorBidi"/>
          <w:sz w:val="24"/>
          <w:szCs w:val="24"/>
        </w:rPr>
        <w:t xml:space="preserve"> doi:10.5772/intechopen.104594</w:t>
      </w:r>
    </w:p>
    <w:p w14:paraId="5D89FA2D" w14:textId="77777777" w:rsidR="00607901" w:rsidRPr="00AE011B" w:rsidRDefault="005D703C" w:rsidP="00607901">
      <w:pPr>
        <w:shd w:val="clear" w:color="auto" w:fill="FFFFFF"/>
        <w:bidi w:val="0"/>
        <w:ind w:left="284" w:hanging="284"/>
        <w:jc w:val="both"/>
        <w:rPr>
          <w:rStyle w:val="Hyperlink"/>
          <w:rFonts w:asciiTheme="majorBidi" w:hAnsiTheme="majorBidi" w:cstheme="majorBidi"/>
          <w:color w:val="auto"/>
          <w:sz w:val="24"/>
          <w:szCs w:val="24"/>
          <w:u w:val="none"/>
        </w:rPr>
      </w:pPr>
      <w:hyperlink r:id="rId28" w:history="1">
        <w:r w:rsidR="00607901" w:rsidRPr="00AE011B">
          <w:rPr>
            <w:rStyle w:val="Hyperlink"/>
            <w:rFonts w:asciiTheme="majorBidi" w:hAnsiTheme="majorBidi" w:cstheme="majorBidi"/>
            <w:color w:val="auto"/>
            <w:sz w:val="24"/>
            <w:szCs w:val="24"/>
            <w:u w:val="none"/>
          </w:rPr>
          <w:t>Khan</w:t>
        </w:r>
      </w:hyperlink>
      <w:r w:rsidR="00607901" w:rsidRPr="00AE011B">
        <w:rPr>
          <w:rFonts w:asciiTheme="majorBidi" w:hAnsiTheme="majorBidi" w:cstheme="majorBidi"/>
          <w:sz w:val="24"/>
          <w:szCs w:val="24"/>
        </w:rPr>
        <w:t xml:space="preserve"> HAA, </w:t>
      </w:r>
      <w:hyperlink r:id="rId29" w:history="1">
        <w:r w:rsidR="00607901" w:rsidRPr="00AE011B">
          <w:rPr>
            <w:rStyle w:val="Hyperlink"/>
            <w:rFonts w:asciiTheme="majorBidi" w:hAnsiTheme="majorBidi" w:cstheme="majorBidi"/>
            <w:color w:val="auto"/>
            <w:sz w:val="24"/>
            <w:szCs w:val="24"/>
            <w:u w:val="none"/>
          </w:rPr>
          <w:t>Akram</w:t>
        </w:r>
      </w:hyperlink>
      <w:r w:rsidR="00607901" w:rsidRPr="00AE011B">
        <w:rPr>
          <w:rStyle w:val="Hyperlink"/>
          <w:rFonts w:asciiTheme="majorBidi" w:hAnsiTheme="majorBidi" w:cstheme="majorBidi"/>
          <w:color w:val="auto"/>
          <w:sz w:val="24"/>
          <w:szCs w:val="24"/>
          <w:u w:val="none"/>
        </w:rPr>
        <w:t xml:space="preserve"> W</w:t>
      </w:r>
      <w:r w:rsidR="00607901" w:rsidRPr="00AE011B">
        <w:rPr>
          <w:rFonts w:asciiTheme="majorBidi" w:hAnsiTheme="majorBidi" w:cstheme="majorBidi"/>
          <w:spacing w:val="-2"/>
          <w:sz w:val="24"/>
          <w:szCs w:val="24"/>
        </w:rPr>
        <w:t xml:space="preserve"> (2014) </w:t>
      </w:r>
      <w:proofErr w:type="gramStart"/>
      <w:r w:rsidR="00607901" w:rsidRPr="00AE011B">
        <w:rPr>
          <w:rFonts w:asciiTheme="majorBidi" w:hAnsiTheme="majorBidi" w:cstheme="majorBidi"/>
          <w:spacing w:val="-2"/>
          <w:sz w:val="24"/>
          <w:szCs w:val="24"/>
        </w:rPr>
        <w:t>The</w:t>
      </w:r>
      <w:proofErr w:type="gramEnd"/>
      <w:r w:rsidR="00607901" w:rsidRPr="00AE011B">
        <w:rPr>
          <w:rFonts w:asciiTheme="majorBidi" w:hAnsiTheme="majorBidi" w:cstheme="majorBidi"/>
          <w:spacing w:val="-2"/>
          <w:sz w:val="24"/>
          <w:szCs w:val="24"/>
        </w:rPr>
        <w:t xml:space="preserve"> effect of temperature on the toxicity of insecticides against </w:t>
      </w:r>
      <w:r w:rsidR="00607901" w:rsidRPr="00AE011B">
        <w:rPr>
          <w:rStyle w:val="Emphasis"/>
          <w:rFonts w:asciiTheme="majorBidi" w:hAnsiTheme="majorBidi" w:cstheme="majorBidi"/>
          <w:spacing w:val="-2"/>
          <w:sz w:val="24"/>
          <w:szCs w:val="24"/>
        </w:rPr>
        <w:t>Musca domestica</w:t>
      </w:r>
      <w:r w:rsidR="00607901" w:rsidRPr="00AE011B">
        <w:rPr>
          <w:rFonts w:asciiTheme="majorBidi" w:hAnsiTheme="majorBidi" w:cstheme="majorBidi"/>
          <w:spacing w:val="-2"/>
          <w:sz w:val="24"/>
          <w:szCs w:val="24"/>
        </w:rPr>
        <w:t xml:space="preserve"> L.: Implications for the effective management of diarrhea. </w:t>
      </w:r>
      <w:r w:rsidR="00607901" w:rsidRPr="00AE011B">
        <w:rPr>
          <w:rFonts w:asciiTheme="majorBidi" w:hAnsiTheme="majorBidi" w:cstheme="majorBidi"/>
          <w:sz w:val="24"/>
          <w:szCs w:val="24"/>
        </w:rPr>
        <w:t xml:space="preserve">PLoS One, 9(4): e95636. </w:t>
      </w:r>
      <w:proofErr w:type="gramStart"/>
      <w:r w:rsidR="00607901" w:rsidRPr="00AE011B">
        <w:rPr>
          <w:rStyle w:val="doi"/>
          <w:rFonts w:asciiTheme="majorBidi" w:hAnsiTheme="majorBidi" w:cstheme="majorBidi"/>
          <w:sz w:val="24"/>
          <w:szCs w:val="24"/>
        </w:rPr>
        <w:t>doi</w:t>
      </w:r>
      <w:proofErr w:type="gramEnd"/>
      <w:r w:rsidR="00607901" w:rsidRPr="00AE011B">
        <w:rPr>
          <w:rStyle w:val="doi"/>
          <w:rFonts w:asciiTheme="majorBidi" w:hAnsiTheme="majorBidi" w:cstheme="majorBidi"/>
          <w:sz w:val="24"/>
          <w:szCs w:val="24"/>
        </w:rPr>
        <w:t>: </w:t>
      </w:r>
      <w:hyperlink r:id="rId30" w:tgtFrame="_blank" w:history="1">
        <w:r w:rsidR="00607901" w:rsidRPr="00AE011B">
          <w:rPr>
            <w:rStyle w:val="Hyperlink"/>
            <w:rFonts w:asciiTheme="majorBidi" w:hAnsiTheme="majorBidi" w:cstheme="majorBidi"/>
            <w:color w:val="auto"/>
            <w:sz w:val="24"/>
            <w:szCs w:val="24"/>
            <w:u w:val="none"/>
          </w:rPr>
          <w:t>10.1371/journal.pone.0095636</w:t>
        </w:r>
      </w:hyperlink>
    </w:p>
    <w:p w14:paraId="114F71FB" w14:textId="77777777" w:rsidR="00607901" w:rsidRPr="000446CB" w:rsidRDefault="005D703C" w:rsidP="00607901">
      <w:pPr>
        <w:shd w:val="clear" w:color="auto" w:fill="FFFFFF"/>
        <w:bidi w:val="0"/>
        <w:ind w:left="284" w:hanging="284"/>
        <w:jc w:val="both"/>
        <w:rPr>
          <w:rFonts w:asciiTheme="majorBidi" w:hAnsiTheme="majorBidi" w:cstheme="majorBidi"/>
          <w:sz w:val="24"/>
          <w:szCs w:val="24"/>
        </w:rPr>
      </w:pPr>
      <w:hyperlink r:id="rId31" w:history="1">
        <w:r w:rsidR="00607901" w:rsidRPr="000446CB">
          <w:rPr>
            <w:rStyle w:val="Hyperlink"/>
            <w:rFonts w:asciiTheme="majorBidi" w:hAnsiTheme="majorBidi" w:cstheme="majorBidi"/>
            <w:color w:val="auto"/>
            <w:sz w:val="24"/>
            <w:szCs w:val="24"/>
            <w:u w:val="none"/>
            <w:bdr w:val="none" w:sz="0" w:space="0" w:color="auto" w:frame="1"/>
            <w:shd w:val="clear" w:color="auto" w:fill="FFFFFF"/>
          </w:rPr>
          <w:t>Koodalinga</w:t>
        </w:r>
      </w:hyperlink>
      <w:r w:rsidR="00607901" w:rsidRPr="000446CB">
        <w:rPr>
          <w:rFonts w:asciiTheme="majorBidi" w:hAnsiTheme="majorBidi" w:cstheme="majorBidi"/>
          <w:sz w:val="24"/>
          <w:szCs w:val="24"/>
        </w:rPr>
        <w:t xml:space="preserve">m A, </w:t>
      </w:r>
      <w:hyperlink r:id="rId32" w:history="1">
        <w:r w:rsidR="00607901" w:rsidRPr="000446CB">
          <w:rPr>
            <w:rStyle w:val="Hyperlink"/>
            <w:rFonts w:asciiTheme="majorBidi" w:hAnsiTheme="majorBidi" w:cstheme="majorBidi"/>
            <w:color w:val="auto"/>
            <w:sz w:val="24"/>
            <w:szCs w:val="24"/>
            <w:u w:val="none"/>
            <w:bdr w:val="none" w:sz="0" w:space="0" w:color="auto" w:frame="1"/>
          </w:rPr>
          <w:t>Mullainadhan</w:t>
        </w:r>
      </w:hyperlink>
      <w:r w:rsidR="00607901" w:rsidRPr="000446CB">
        <w:rPr>
          <w:rFonts w:asciiTheme="majorBidi" w:hAnsiTheme="majorBidi" w:cstheme="majorBidi"/>
          <w:sz w:val="24"/>
          <w:szCs w:val="24"/>
        </w:rPr>
        <w:t xml:space="preserve"> P, </w:t>
      </w:r>
      <w:hyperlink r:id="rId33" w:history="1">
        <w:r w:rsidR="00607901" w:rsidRPr="000446CB">
          <w:rPr>
            <w:rStyle w:val="Hyperlink"/>
            <w:rFonts w:asciiTheme="majorBidi" w:hAnsiTheme="majorBidi" w:cstheme="majorBidi"/>
            <w:color w:val="auto"/>
            <w:sz w:val="24"/>
            <w:szCs w:val="24"/>
            <w:u w:val="none"/>
            <w:bdr w:val="none" w:sz="0" w:space="0" w:color="auto" w:frame="1"/>
          </w:rPr>
          <w:t>Munusami</w:t>
        </w:r>
      </w:hyperlink>
      <w:r w:rsidR="00607901" w:rsidRPr="000446CB">
        <w:rPr>
          <w:rFonts w:asciiTheme="majorBidi" w:hAnsiTheme="majorBidi" w:cstheme="majorBidi"/>
          <w:sz w:val="24"/>
          <w:szCs w:val="24"/>
        </w:rPr>
        <w:t xml:space="preserve"> A (2011) Effects of extract of soap nut </w:t>
      </w:r>
      <w:r w:rsidR="00607901" w:rsidRPr="000446CB">
        <w:rPr>
          <w:rFonts w:asciiTheme="majorBidi" w:hAnsiTheme="majorBidi" w:cstheme="majorBidi"/>
          <w:i/>
          <w:iCs/>
          <w:sz w:val="24"/>
          <w:szCs w:val="24"/>
        </w:rPr>
        <w:t>Sapindus emarginatus</w:t>
      </w:r>
      <w:r w:rsidR="00607901" w:rsidRPr="000446CB">
        <w:rPr>
          <w:rFonts w:asciiTheme="majorBidi" w:hAnsiTheme="majorBidi" w:cstheme="majorBidi"/>
          <w:sz w:val="24"/>
          <w:szCs w:val="24"/>
        </w:rPr>
        <w:t xml:space="preserve"> on esterases and phosphatases of the vector mosquito, </w:t>
      </w:r>
      <w:r w:rsidR="00607901" w:rsidRPr="000446CB">
        <w:rPr>
          <w:rFonts w:asciiTheme="majorBidi" w:hAnsiTheme="majorBidi" w:cstheme="majorBidi"/>
          <w:i/>
          <w:iCs/>
          <w:sz w:val="24"/>
          <w:szCs w:val="24"/>
        </w:rPr>
        <w:t>Aedes aegypti</w:t>
      </w:r>
      <w:r w:rsidR="00607901" w:rsidRPr="000446CB">
        <w:rPr>
          <w:rFonts w:asciiTheme="majorBidi" w:hAnsiTheme="majorBidi" w:cstheme="majorBidi"/>
          <w:sz w:val="24"/>
          <w:szCs w:val="24"/>
        </w:rPr>
        <w:t xml:space="preserve"> (Diptera: Culicidae). </w:t>
      </w:r>
      <w:hyperlink r:id="rId34" w:history="1">
        <w:r w:rsidR="00607901" w:rsidRPr="000446CB">
          <w:rPr>
            <w:rStyle w:val="Hyperlink"/>
            <w:rFonts w:asciiTheme="majorBidi" w:hAnsiTheme="majorBidi" w:cstheme="majorBidi"/>
            <w:color w:val="auto"/>
            <w:sz w:val="24"/>
            <w:szCs w:val="24"/>
            <w:u w:val="none"/>
            <w:bdr w:val="none" w:sz="0" w:space="0" w:color="auto" w:frame="1"/>
          </w:rPr>
          <w:t>Acta Tropica</w:t>
        </w:r>
      </w:hyperlink>
      <w:r w:rsidR="00607901" w:rsidRPr="000446CB">
        <w:rPr>
          <w:rFonts w:asciiTheme="majorBidi" w:hAnsiTheme="majorBidi" w:cstheme="majorBidi"/>
          <w:sz w:val="24"/>
          <w:szCs w:val="24"/>
        </w:rPr>
        <w:t> 118(1):27-36</w:t>
      </w:r>
    </w:p>
    <w:p w14:paraId="2FD477A9" w14:textId="77777777" w:rsidR="00607901" w:rsidRPr="009541DD" w:rsidRDefault="00607901" w:rsidP="00607901">
      <w:pPr>
        <w:shd w:val="clear" w:color="auto" w:fill="FFFFFF"/>
        <w:bidi w:val="0"/>
        <w:spacing w:beforeAutospacing="1" w:after="0" w:afterAutospacing="1"/>
        <w:ind w:left="284" w:hanging="284"/>
        <w:jc w:val="both"/>
        <w:rPr>
          <w:rFonts w:asciiTheme="majorBidi" w:hAnsiTheme="majorBidi" w:cstheme="majorBidi"/>
          <w:sz w:val="24"/>
          <w:szCs w:val="24"/>
        </w:rPr>
      </w:pPr>
      <w:r w:rsidRPr="009541DD">
        <w:rPr>
          <w:rFonts w:asciiTheme="majorBidi" w:hAnsiTheme="majorBidi" w:cstheme="majorBidi"/>
          <w:sz w:val="24"/>
          <w:szCs w:val="24"/>
        </w:rPr>
        <w:t xml:space="preserve">Larson RT, Lorch JM, Pridgeon JW, Becnel JJ, Clark GG, Lan Q (2010) The biological activity of α-mangostin, a larvicidal botanic mosquito sterol carrier protein-2inhibitor. </w:t>
      </w:r>
      <w:hyperlink r:id="rId35" w:history="1">
        <w:r w:rsidRPr="009541DD">
          <w:rPr>
            <w:rStyle w:val="Hyperlink"/>
            <w:rFonts w:asciiTheme="majorBidi" w:hAnsiTheme="majorBidi" w:cstheme="majorBidi"/>
            <w:color w:val="auto"/>
            <w:sz w:val="24"/>
            <w:szCs w:val="24"/>
            <w:u w:val="none"/>
            <w:bdr w:val="none" w:sz="0" w:space="0" w:color="auto" w:frame="1"/>
          </w:rPr>
          <w:t>Journal of Medical Entomology</w:t>
        </w:r>
      </w:hyperlink>
      <w:r w:rsidRPr="009541DD">
        <w:rPr>
          <w:rFonts w:asciiTheme="majorBidi" w:hAnsiTheme="majorBidi" w:cstheme="majorBidi"/>
          <w:sz w:val="24"/>
          <w:szCs w:val="24"/>
        </w:rPr>
        <w:t> 47(2):249-57</w:t>
      </w:r>
    </w:p>
    <w:p w14:paraId="04FF6132" w14:textId="77777777" w:rsidR="00607901" w:rsidRPr="00A270E6" w:rsidRDefault="00607901" w:rsidP="00607901">
      <w:pPr>
        <w:pStyle w:val="Heading1"/>
        <w:spacing w:line="276" w:lineRule="auto"/>
        <w:ind w:left="284" w:hanging="284"/>
        <w:jc w:val="both"/>
        <w:rPr>
          <w:rFonts w:asciiTheme="majorBidi" w:hAnsiTheme="majorBidi" w:cstheme="majorBidi"/>
          <w:b w:val="0"/>
          <w:bCs w:val="0"/>
          <w:sz w:val="24"/>
          <w:szCs w:val="24"/>
        </w:rPr>
      </w:pPr>
      <w:r w:rsidRPr="00836BC8">
        <w:rPr>
          <w:rFonts w:asciiTheme="majorBidi" w:hAnsiTheme="majorBidi" w:cstheme="majorBidi"/>
          <w:b w:val="0"/>
          <w:bCs w:val="0"/>
          <w:sz w:val="24"/>
          <w:szCs w:val="24"/>
        </w:rPr>
        <w:t xml:space="preserve">Lija-Escaline J, Senthil-Nathan S, Thanigaivel A Pradeepa et al. (2015) Physiological and biochemical effects of botanical extract from Piper nigrum Linn (Piperaceae) against the dengue vector Aedes aegypti Liston (Diptera: Culicidae). </w:t>
      </w:r>
      <w:hyperlink r:id="rId36" w:history="1">
        <w:r w:rsidRPr="00836BC8">
          <w:rPr>
            <w:rStyle w:val="Hyperlink"/>
            <w:rFonts w:asciiTheme="majorBidi" w:eastAsiaTheme="majorEastAsia" w:hAnsiTheme="majorBidi" w:cstheme="majorBidi"/>
            <w:b w:val="0"/>
            <w:bCs w:val="0"/>
            <w:color w:val="auto"/>
            <w:sz w:val="24"/>
            <w:szCs w:val="24"/>
            <w:u w:val="none"/>
          </w:rPr>
          <w:t>Parasitology Research</w:t>
        </w:r>
      </w:hyperlink>
      <w:r w:rsidRPr="00A270E6">
        <w:rPr>
          <w:rFonts w:asciiTheme="majorBidi" w:hAnsiTheme="majorBidi" w:cstheme="majorBidi"/>
          <w:b w:val="0"/>
          <w:bCs w:val="0"/>
          <w:sz w:val="24"/>
          <w:szCs w:val="24"/>
        </w:rPr>
        <w:t xml:space="preserve"> 114:</w:t>
      </w:r>
      <w:r w:rsidRPr="00A270E6">
        <w:rPr>
          <w:rStyle w:val="u-visually-hidden"/>
          <w:rFonts w:asciiTheme="majorBidi" w:hAnsiTheme="majorBidi" w:cstheme="majorBidi"/>
          <w:b w:val="0"/>
          <w:bCs w:val="0"/>
          <w:sz w:val="24"/>
          <w:szCs w:val="24"/>
        </w:rPr>
        <w:t xml:space="preserve"> </w:t>
      </w:r>
      <w:r w:rsidRPr="00A270E6">
        <w:rPr>
          <w:rFonts w:asciiTheme="majorBidi" w:hAnsiTheme="majorBidi" w:cstheme="majorBidi"/>
          <w:b w:val="0"/>
          <w:bCs w:val="0"/>
          <w:sz w:val="24"/>
          <w:szCs w:val="24"/>
        </w:rPr>
        <w:t xml:space="preserve">4239–4249 </w:t>
      </w:r>
    </w:p>
    <w:p w14:paraId="544063A0" w14:textId="77777777" w:rsidR="00607901" w:rsidRPr="00A270E6" w:rsidRDefault="00607901" w:rsidP="00607901">
      <w:pPr>
        <w:bidi w:val="0"/>
        <w:ind w:left="284" w:hanging="284"/>
        <w:jc w:val="both"/>
        <w:rPr>
          <w:rFonts w:asciiTheme="majorBidi" w:eastAsia="TimesNewRoman" w:hAnsiTheme="majorBidi" w:cstheme="majorBidi"/>
          <w:sz w:val="24"/>
          <w:szCs w:val="24"/>
        </w:rPr>
      </w:pPr>
      <w:r w:rsidRPr="00A270E6">
        <w:rPr>
          <w:rFonts w:asciiTheme="majorBidi" w:eastAsia="TimesNewRoman" w:hAnsiTheme="majorBidi" w:cstheme="majorBidi"/>
          <w:sz w:val="24"/>
          <w:szCs w:val="24"/>
        </w:rPr>
        <w:t xml:space="preserve">Liu H, Xie L, Cheng P, Xu J et al. (2019) Trends in insecticide resistance in </w:t>
      </w:r>
      <w:r w:rsidRPr="00A270E6">
        <w:rPr>
          <w:rFonts w:asciiTheme="majorBidi" w:eastAsia="TimesNewRoman" w:hAnsiTheme="majorBidi" w:cstheme="majorBidi"/>
          <w:i/>
          <w:iCs/>
          <w:sz w:val="24"/>
          <w:szCs w:val="24"/>
        </w:rPr>
        <w:t xml:space="preserve">Culex pipiens </w:t>
      </w:r>
      <w:r w:rsidRPr="00A270E6">
        <w:rPr>
          <w:rFonts w:asciiTheme="majorBidi" w:eastAsia="TimesNewRoman" w:hAnsiTheme="majorBidi" w:cstheme="majorBidi"/>
          <w:sz w:val="24"/>
          <w:szCs w:val="24"/>
        </w:rPr>
        <w:t>pallens over 20 years in Shandong, China.</w:t>
      </w:r>
      <w:r w:rsidRPr="00A270E6">
        <w:rPr>
          <w:rFonts w:asciiTheme="majorBidi" w:hAnsiTheme="majorBidi" w:cstheme="majorBidi"/>
          <w:sz w:val="24"/>
          <w:szCs w:val="24"/>
        </w:rPr>
        <w:t xml:space="preserve"> Parasites &amp; Vectors 12(167)</w:t>
      </w:r>
      <w:r>
        <w:rPr>
          <w:rFonts w:asciiTheme="majorBidi" w:hAnsiTheme="majorBidi" w:cstheme="majorBidi"/>
          <w:sz w:val="24"/>
          <w:szCs w:val="24"/>
        </w:rPr>
        <w:t>: 1-9</w:t>
      </w:r>
      <w:r w:rsidRPr="00A270E6">
        <w:rPr>
          <w:rFonts w:asciiTheme="majorBidi" w:hAnsiTheme="majorBidi" w:cstheme="majorBidi"/>
          <w:sz w:val="24"/>
          <w:szCs w:val="24"/>
        </w:rPr>
        <w:t xml:space="preserve"> </w:t>
      </w:r>
    </w:p>
    <w:p w14:paraId="453ACE43" w14:textId="77777777" w:rsidR="00607901" w:rsidRPr="00135ABE" w:rsidRDefault="00607901" w:rsidP="00607901">
      <w:pPr>
        <w:autoSpaceDE w:val="0"/>
        <w:autoSpaceDN w:val="0"/>
        <w:bidi w:val="0"/>
        <w:adjustRightInd w:val="0"/>
        <w:ind w:left="284" w:hanging="284"/>
        <w:jc w:val="both"/>
        <w:rPr>
          <w:rFonts w:asciiTheme="majorBidi" w:eastAsia="Times New Roman" w:hAnsiTheme="majorBidi" w:cstheme="majorBidi"/>
          <w:kern w:val="36"/>
          <w:sz w:val="24"/>
          <w:szCs w:val="24"/>
        </w:rPr>
      </w:pPr>
      <w:r w:rsidRPr="00135ABE">
        <w:rPr>
          <w:rFonts w:asciiTheme="majorBidi" w:eastAsia="Times New Roman" w:hAnsiTheme="majorBidi" w:cstheme="majorBidi"/>
          <w:kern w:val="36"/>
          <w:sz w:val="24"/>
          <w:szCs w:val="24"/>
        </w:rPr>
        <w:t xml:space="preserve">Mansour SA, Bakr RFA, Mohamed RI, Hasaneen NM (2011) Larvicidal activity of some botanical </w:t>
      </w:r>
      <w:proofErr w:type="gramStart"/>
      <w:r w:rsidRPr="00135ABE">
        <w:rPr>
          <w:rFonts w:asciiTheme="majorBidi" w:eastAsia="Times New Roman" w:hAnsiTheme="majorBidi" w:cstheme="majorBidi"/>
          <w:kern w:val="36"/>
          <w:sz w:val="24"/>
          <w:szCs w:val="24"/>
        </w:rPr>
        <w:t>extracts,</w:t>
      </w:r>
      <w:proofErr w:type="gramEnd"/>
      <w:r w:rsidRPr="00135ABE">
        <w:rPr>
          <w:rFonts w:asciiTheme="majorBidi" w:eastAsia="Times New Roman" w:hAnsiTheme="majorBidi" w:cstheme="majorBidi"/>
          <w:kern w:val="36"/>
          <w:sz w:val="24"/>
          <w:szCs w:val="24"/>
        </w:rPr>
        <w:t xml:space="preserve"> commercial insecticides and their binary mixtures against the housefly, </w:t>
      </w:r>
      <w:r w:rsidRPr="00135ABE">
        <w:rPr>
          <w:rFonts w:asciiTheme="majorBidi" w:eastAsia="Times New Roman" w:hAnsiTheme="majorBidi" w:cstheme="majorBidi"/>
          <w:i/>
          <w:iCs/>
          <w:kern w:val="36"/>
          <w:sz w:val="24"/>
          <w:szCs w:val="24"/>
        </w:rPr>
        <w:t>Musca domestica</w:t>
      </w:r>
      <w:r w:rsidRPr="00135ABE">
        <w:rPr>
          <w:rFonts w:asciiTheme="majorBidi" w:eastAsia="Times New Roman" w:hAnsiTheme="majorBidi" w:cstheme="majorBidi"/>
          <w:kern w:val="36"/>
          <w:sz w:val="24"/>
          <w:szCs w:val="24"/>
        </w:rPr>
        <w:t xml:space="preserve"> L. The Open Toxinology Journal 5(1): 1-14 </w:t>
      </w:r>
    </w:p>
    <w:p w14:paraId="7C07B1B5" w14:textId="77777777" w:rsidR="00607901" w:rsidRPr="00135ABE" w:rsidRDefault="00607901" w:rsidP="00607901">
      <w:pPr>
        <w:bidi w:val="0"/>
        <w:spacing w:after="0"/>
        <w:ind w:left="284" w:hanging="284"/>
        <w:jc w:val="both"/>
        <w:rPr>
          <w:sz w:val="24"/>
          <w:szCs w:val="24"/>
        </w:rPr>
      </w:pPr>
      <w:r w:rsidRPr="00135ABE">
        <w:rPr>
          <w:rFonts w:ascii="Times New Roman" w:eastAsia="Times New Roman" w:hAnsi="Times New Roman" w:cs="Times New Roman"/>
          <w:color w:val="000000"/>
          <w:sz w:val="24"/>
          <w:szCs w:val="24"/>
        </w:rPr>
        <w:t>Mapossa AB, Focke WW, Tewo RK, Androsch R, Kruger T (2021) Mosquito-repellant controlled release formulations for fighting infectious diseases. Malaria Journal 20(1):165.</w:t>
      </w:r>
      <w:r>
        <w:rPr>
          <w:rFonts w:ascii="Times New Roman" w:eastAsia="Times New Roman" w:hAnsi="Times New Roman" w:cs="Times New Roman"/>
          <w:color w:val="000000"/>
          <w:sz w:val="24"/>
          <w:szCs w:val="24"/>
        </w:rPr>
        <w:t xml:space="preserve"> </w:t>
      </w:r>
      <w:proofErr w:type="gramStart"/>
      <w:r w:rsidRPr="00135ABE">
        <w:rPr>
          <w:rFonts w:ascii="Times New Roman" w:eastAsia="Times New Roman" w:hAnsi="Times New Roman" w:cs="Times New Roman"/>
          <w:color w:val="000000"/>
          <w:sz w:val="24"/>
          <w:szCs w:val="24"/>
        </w:rPr>
        <w:t>doi</w:t>
      </w:r>
      <w:proofErr w:type="gramEnd"/>
      <w:r w:rsidRPr="00135ABE">
        <w:rPr>
          <w:rFonts w:ascii="Times New Roman" w:eastAsia="Times New Roman" w:hAnsi="Times New Roman" w:cs="Times New Roman"/>
          <w:color w:val="000000"/>
          <w:sz w:val="24"/>
          <w:szCs w:val="24"/>
        </w:rPr>
        <w:t>: 10.1186/s12936-021-03681-7</w:t>
      </w:r>
    </w:p>
    <w:p w14:paraId="4E3976FF" w14:textId="77777777" w:rsidR="00607901" w:rsidRPr="004E3B92" w:rsidRDefault="005D703C" w:rsidP="00607901">
      <w:pPr>
        <w:bidi w:val="0"/>
        <w:spacing w:after="0"/>
        <w:ind w:left="284" w:hanging="284"/>
        <w:jc w:val="both"/>
        <w:outlineLvl w:val="0"/>
        <w:rPr>
          <w:rFonts w:asciiTheme="majorBidi" w:eastAsia="Times New Roman" w:hAnsiTheme="majorBidi" w:cstheme="majorBidi"/>
          <w:sz w:val="24"/>
          <w:szCs w:val="24"/>
        </w:rPr>
      </w:pPr>
      <w:hyperlink r:id="rId37" w:history="1">
        <w:r w:rsidR="00607901" w:rsidRPr="004E3B92">
          <w:rPr>
            <w:rFonts w:asciiTheme="majorBidi" w:eastAsia="Times New Roman" w:hAnsiTheme="majorBidi" w:cstheme="majorBidi"/>
            <w:sz w:val="24"/>
            <w:szCs w:val="24"/>
            <w:bdr w:val="none" w:sz="0" w:space="0" w:color="auto" w:frame="1"/>
          </w:rPr>
          <w:t>Massoud</w:t>
        </w:r>
      </w:hyperlink>
      <w:r w:rsidR="00607901" w:rsidRPr="004E3B92">
        <w:rPr>
          <w:rFonts w:asciiTheme="majorBidi" w:hAnsiTheme="majorBidi" w:cstheme="majorBidi"/>
          <w:sz w:val="24"/>
          <w:szCs w:val="24"/>
        </w:rPr>
        <w:t xml:space="preserve"> </w:t>
      </w:r>
      <w:r w:rsidR="00607901" w:rsidRPr="004E3B92">
        <w:rPr>
          <w:rFonts w:asciiTheme="majorBidi" w:eastAsia="Times New Roman" w:hAnsiTheme="majorBidi" w:cstheme="majorBidi"/>
          <w:sz w:val="24"/>
          <w:szCs w:val="24"/>
        </w:rPr>
        <w:t xml:space="preserve">A M, </w:t>
      </w:r>
      <w:hyperlink r:id="rId38" w:history="1">
        <w:r w:rsidR="00607901" w:rsidRPr="004E3B92">
          <w:rPr>
            <w:rFonts w:asciiTheme="majorBidi" w:eastAsia="Times New Roman" w:hAnsiTheme="majorBidi" w:cstheme="majorBidi"/>
            <w:sz w:val="24"/>
            <w:szCs w:val="24"/>
            <w:bdr w:val="none" w:sz="0" w:space="0" w:color="auto" w:frame="1"/>
          </w:rPr>
          <w:t xml:space="preserve"> Labib</w:t>
        </w:r>
      </w:hyperlink>
      <w:r w:rsidR="00607901" w:rsidRPr="004E3B92">
        <w:rPr>
          <w:rFonts w:asciiTheme="majorBidi" w:hAnsiTheme="majorBidi" w:cstheme="majorBidi"/>
          <w:sz w:val="24"/>
          <w:szCs w:val="24"/>
        </w:rPr>
        <w:t xml:space="preserve"> </w:t>
      </w:r>
      <w:r w:rsidR="00607901" w:rsidRPr="004E3B92">
        <w:rPr>
          <w:rFonts w:asciiTheme="majorBidi" w:eastAsia="Times New Roman" w:hAnsiTheme="majorBidi" w:cstheme="majorBidi"/>
          <w:sz w:val="24"/>
          <w:szCs w:val="24"/>
        </w:rPr>
        <w:t xml:space="preserve">I M (2000) </w:t>
      </w:r>
      <w:r w:rsidR="00607901" w:rsidRPr="004E3B92">
        <w:rPr>
          <w:rFonts w:asciiTheme="majorBidi" w:eastAsia="Times New Roman" w:hAnsiTheme="majorBidi" w:cstheme="majorBidi"/>
          <w:kern w:val="36"/>
          <w:sz w:val="24"/>
          <w:szCs w:val="24"/>
        </w:rPr>
        <w:t xml:space="preserve">Larvicidal activity of </w:t>
      </w:r>
      <w:r w:rsidR="00607901" w:rsidRPr="004E3B92">
        <w:rPr>
          <w:rFonts w:asciiTheme="majorBidi" w:eastAsia="Times New Roman" w:hAnsiTheme="majorBidi" w:cstheme="majorBidi"/>
          <w:i/>
          <w:iCs/>
          <w:kern w:val="36"/>
          <w:sz w:val="24"/>
          <w:szCs w:val="24"/>
        </w:rPr>
        <w:t>Commiphora molmol</w:t>
      </w:r>
      <w:r w:rsidR="00607901" w:rsidRPr="004E3B92">
        <w:rPr>
          <w:rFonts w:asciiTheme="majorBidi" w:eastAsia="Times New Roman" w:hAnsiTheme="majorBidi" w:cstheme="majorBidi"/>
          <w:kern w:val="36"/>
          <w:sz w:val="24"/>
          <w:szCs w:val="24"/>
        </w:rPr>
        <w:t xml:space="preserve"> against </w:t>
      </w:r>
      <w:r w:rsidR="00607901" w:rsidRPr="004E3B92">
        <w:rPr>
          <w:rFonts w:asciiTheme="majorBidi" w:eastAsia="Times New Roman" w:hAnsiTheme="majorBidi" w:cstheme="majorBidi"/>
          <w:i/>
          <w:iCs/>
          <w:kern w:val="36"/>
          <w:sz w:val="24"/>
          <w:szCs w:val="24"/>
        </w:rPr>
        <w:t>Culex pipiens</w:t>
      </w:r>
      <w:r w:rsidR="00607901" w:rsidRPr="004E3B92">
        <w:rPr>
          <w:rFonts w:asciiTheme="majorBidi" w:eastAsia="Times New Roman" w:hAnsiTheme="majorBidi" w:cstheme="majorBidi"/>
          <w:kern w:val="36"/>
          <w:sz w:val="24"/>
          <w:szCs w:val="24"/>
        </w:rPr>
        <w:t xml:space="preserve"> and </w:t>
      </w:r>
      <w:r w:rsidR="00607901" w:rsidRPr="004E3B92">
        <w:rPr>
          <w:rFonts w:asciiTheme="majorBidi" w:eastAsia="Times New Roman" w:hAnsiTheme="majorBidi" w:cstheme="majorBidi"/>
          <w:i/>
          <w:iCs/>
          <w:kern w:val="36"/>
          <w:sz w:val="24"/>
          <w:szCs w:val="24"/>
        </w:rPr>
        <w:t>Aedes caspius</w:t>
      </w:r>
      <w:r w:rsidR="00607901" w:rsidRPr="004E3B92">
        <w:rPr>
          <w:rFonts w:asciiTheme="majorBidi" w:eastAsia="Times New Roman" w:hAnsiTheme="majorBidi" w:cstheme="majorBidi"/>
          <w:kern w:val="36"/>
          <w:sz w:val="24"/>
          <w:szCs w:val="24"/>
        </w:rPr>
        <w:t xml:space="preserve"> larvae. </w:t>
      </w:r>
      <w:hyperlink r:id="rId39" w:history="1">
        <w:r w:rsidR="00607901" w:rsidRPr="004E3B92">
          <w:rPr>
            <w:rFonts w:asciiTheme="majorBidi" w:eastAsia="Times New Roman" w:hAnsiTheme="majorBidi" w:cstheme="majorBidi"/>
            <w:sz w:val="24"/>
            <w:szCs w:val="24"/>
            <w:bdr w:val="none" w:sz="0" w:space="0" w:color="auto" w:frame="1"/>
          </w:rPr>
          <w:t>Journal of the Egyptian Society of</w:t>
        </w:r>
        <w:r w:rsidR="00607901" w:rsidRPr="004E3B92">
          <w:rPr>
            <w:rFonts w:asciiTheme="majorBidi" w:eastAsia="Times New Roman" w:hAnsiTheme="majorBidi" w:cstheme="majorBidi"/>
            <w:sz w:val="24"/>
            <w:szCs w:val="24"/>
            <w:u w:val="single"/>
            <w:bdr w:val="none" w:sz="0" w:space="0" w:color="auto" w:frame="1"/>
          </w:rPr>
          <w:t xml:space="preserve"> </w:t>
        </w:r>
        <w:r w:rsidR="00607901" w:rsidRPr="004E3B92">
          <w:rPr>
            <w:rFonts w:asciiTheme="majorBidi" w:eastAsia="Times New Roman" w:hAnsiTheme="majorBidi" w:cstheme="majorBidi"/>
            <w:sz w:val="24"/>
            <w:szCs w:val="24"/>
            <w:bdr w:val="none" w:sz="0" w:space="0" w:color="auto" w:frame="1"/>
          </w:rPr>
          <w:t>Parasitology</w:t>
        </w:r>
      </w:hyperlink>
      <w:r w:rsidR="00607901" w:rsidRPr="004E3B92">
        <w:rPr>
          <w:rFonts w:asciiTheme="majorBidi" w:eastAsia="Times New Roman" w:hAnsiTheme="majorBidi" w:cstheme="majorBidi"/>
          <w:sz w:val="24"/>
          <w:szCs w:val="24"/>
        </w:rPr>
        <w:t> 30(1):101-15</w:t>
      </w:r>
    </w:p>
    <w:p w14:paraId="0D96F36D" w14:textId="77777777" w:rsidR="00607901" w:rsidRPr="004E3B92" w:rsidRDefault="00607901" w:rsidP="00607901">
      <w:pPr>
        <w:autoSpaceDE w:val="0"/>
        <w:autoSpaceDN w:val="0"/>
        <w:bidi w:val="0"/>
        <w:adjustRightInd w:val="0"/>
        <w:ind w:left="284" w:hanging="284"/>
        <w:jc w:val="both"/>
        <w:rPr>
          <w:rFonts w:asciiTheme="majorBidi" w:eastAsia="Times New Roman" w:hAnsiTheme="majorBidi" w:cstheme="majorBidi"/>
          <w:kern w:val="36"/>
          <w:sz w:val="24"/>
          <w:szCs w:val="24"/>
        </w:rPr>
      </w:pPr>
      <w:r w:rsidRPr="004E3B92">
        <w:rPr>
          <w:rFonts w:asciiTheme="majorBidi" w:eastAsia="Times New Roman" w:hAnsiTheme="majorBidi" w:cstheme="majorBidi"/>
          <w:kern w:val="36"/>
          <w:sz w:val="24"/>
          <w:szCs w:val="24"/>
        </w:rPr>
        <w:t xml:space="preserve">Massoud AM, Labib IM, Rady M (2001) Biochemical changes of </w:t>
      </w:r>
      <w:r w:rsidRPr="004E3B92">
        <w:rPr>
          <w:rFonts w:asciiTheme="majorBidi" w:eastAsia="Times New Roman" w:hAnsiTheme="majorBidi" w:cstheme="majorBidi"/>
          <w:i/>
          <w:iCs/>
          <w:kern w:val="36"/>
          <w:sz w:val="24"/>
          <w:szCs w:val="24"/>
        </w:rPr>
        <w:t>Culex pipiens</w:t>
      </w:r>
      <w:r w:rsidRPr="004E3B92">
        <w:rPr>
          <w:rFonts w:asciiTheme="majorBidi" w:eastAsia="Times New Roman" w:hAnsiTheme="majorBidi" w:cstheme="majorBidi"/>
          <w:kern w:val="36"/>
          <w:sz w:val="24"/>
          <w:szCs w:val="24"/>
        </w:rPr>
        <w:t xml:space="preserve"> larvae treated with oil and oleo-resin extracts of Myrrh </w:t>
      </w:r>
      <w:r w:rsidRPr="004E3B92">
        <w:rPr>
          <w:rFonts w:asciiTheme="majorBidi" w:eastAsia="Times New Roman" w:hAnsiTheme="majorBidi" w:cstheme="majorBidi"/>
          <w:i/>
          <w:iCs/>
          <w:kern w:val="36"/>
          <w:sz w:val="24"/>
          <w:szCs w:val="24"/>
        </w:rPr>
        <w:t>Commiphora molmol</w:t>
      </w:r>
      <w:r w:rsidRPr="004E3B92">
        <w:rPr>
          <w:rFonts w:asciiTheme="majorBidi" w:eastAsia="Times New Roman" w:hAnsiTheme="majorBidi" w:cstheme="majorBidi"/>
          <w:kern w:val="36"/>
          <w:sz w:val="24"/>
          <w:szCs w:val="24"/>
        </w:rPr>
        <w:t>. </w:t>
      </w:r>
      <w:hyperlink r:id="rId40" w:history="1">
        <w:r w:rsidRPr="004E3B92">
          <w:rPr>
            <w:rFonts w:asciiTheme="majorBidi" w:eastAsia="Times New Roman" w:hAnsiTheme="majorBidi" w:cstheme="majorBidi"/>
            <w:sz w:val="24"/>
            <w:szCs w:val="24"/>
            <w:bdr w:val="none" w:sz="0" w:space="0" w:color="auto" w:frame="1"/>
          </w:rPr>
          <w:t>Journal of the Egyptian Society of</w:t>
        </w:r>
        <w:r w:rsidRPr="004E3B92">
          <w:rPr>
            <w:rFonts w:asciiTheme="majorBidi" w:eastAsia="Times New Roman" w:hAnsiTheme="majorBidi" w:cstheme="majorBidi"/>
            <w:sz w:val="24"/>
            <w:szCs w:val="24"/>
            <w:u w:val="single"/>
            <w:bdr w:val="none" w:sz="0" w:space="0" w:color="auto" w:frame="1"/>
          </w:rPr>
          <w:t xml:space="preserve"> </w:t>
        </w:r>
        <w:r w:rsidRPr="004E3B92">
          <w:rPr>
            <w:rFonts w:asciiTheme="majorBidi" w:eastAsia="Times New Roman" w:hAnsiTheme="majorBidi" w:cstheme="majorBidi"/>
            <w:sz w:val="24"/>
            <w:szCs w:val="24"/>
            <w:bdr w:val="none" w:sz="0" w:space="0" w:color="auto" w:frame="1"/>
          </w:rPr>
          <w:t>Parasitology</w:t>
        </w:r>
      </w:hyperlink>
      <w:r w:rsidRPr="004E3B92">
        <w:rPr>
          <w:rFonts w:asciiTheme="majorBidi" w:eastAsia="Times New Roman" w:hAnsiTheme="majorBidi" w:cstheme="majorBidi"/>
          <w:sz w:val="24"/>
          <w:szCs w:val="24"/>
        </w:rPr>
        <w:t> </w:t>
      </w:r>
      <w:r w:rsidRPr="004E3B92">
        <w:rPr>
          <w:rFonts w:asciiTheme="majorBidi" w:eastAsia="Times New Roman" w:hAnsiTheme="majorBidi" w:cstheme="majorBidi"/>
          <w:kern w:val="36"/>
          <w:sz w:val="24"/>
          <w:szCs w:val="24"/>
        </w:rPr>
        <w:t> 31 (2): 517-529.</w:t>
      </w:r>
      <w:r w:rsidRPr="004E3B92">
        <w:rPr>
          <w:rFonts w:asciiTheme="majorBidi" w:eastAsia="Times New Roman" w:hAnsiTheme="majorBidi" w:cstheme="majorBidi"/>
          <w:kern w:val="36"/>
          <w:sz w:val="24"/>
          <w:szCs w:val="24"/>
          <w:rtl/>
        </w:rPr>
        <w:t>‏</w:t>
      </w:r>
    </w:p>
    <w:p w14:paraId="73054774" w14:textId="77777777" w:rsidR="00607901" w:rsidRPr="004E3B92" w:rsidRDefault="00607901" w:rsidP="00607901">
      <w:pPr>
        <w:autoSpaceDE w:val="0"/>
        <w:autoSpaceDN w:val="0"/>
        <w:bidi w:val="0"/>
        <w:adjustRightInd w:val="0"/>
        <w:ind w:left="284" w:hanging="284"/>
        <w:jc w:val="both"/>
        <w:rPr>
          <w:rFonts w:asciiTheme="majorBidi" w:eastAsia="Times New Roman" w:hAnsiTheme="majorBidi" w:cstheme="majorBidi"/>
          <w:kern w:val="36"/>
          <w:sz w:val="24"/>
          <w:szCs w:val="24"/>
          <w:lang w:bidi="ar-EG"/>
        </w:rPr>
      </w:pPr>
      <w:r w:rsidRPr="004E3B92">
        <w:rPr>
          <w:rFonts w:asciiTheme="majorBidi" w:eastAsia="Times New Roman" w:hAnsiTheme="majorBidi" w:cstheme="majorBidi"/>
          <w:kern w:val="36"/>
          <w:sz w:val="24"/>
          <w:szCs w:val="24"/>
        </w:rPr>
        <w:t xml:space="preserve">Massoud AM, Shalaby HA, El Khateeb RM, Mahmoud MS, Kutkat MA (2012) Effects of Mirazid ® and myrrh volatile oil on adult </w:t>
      </w:r>
      <w:r w:rsidRPr="004E3B92">
        <w:rPr>
          <w:rFonts w:asciiTheme="majorBidi" w:eastAsia="Times New Roman" w:hAnsiTheme="majorBidi" w:cstheme="majorBidi"/>
          <w:i/>
          <w:iCs/>
          <w:kern w:val="36"/>
          <w:sz w:val="24"/>
          <w:szCs w:val="24"/>
        </w:rPr>
        <w:t>Fasciola gigantica</w:t>
      </w:r>
      <w:r w:rsidRPr="004E3B92">
        <w:rPr>
          <w:rFonts w:asciiTheme="majorBidi" w:eastAsia="Times New Roman" w:hAnsiTheme="majorBidi" w:cstheme="majorBidi"/>
          <w:kern w:val="36"/>
          <w:sz w:val="24"/>
          <w:szCs w:val="24"/>
        </w:rPr>
        <w:t xml:space="preserve"> under laboratory conditions. Asian Pacific J of Trop Biomed 2(11): 875-884</w:t>
      </w:r>
    </w:p>
    <w:p w14:paraId="2C932973" w14:textId="77777777" w:rsidR="00607901" w:rsidRPr="009B6EF7" w:rsidRDefault="00607901" w:rsidP="00607901">
      <w:pPr>
        <w:autoSpaceDE w:val="0"/>
        <w:autoSpaceDN w:val="0"/>
        <w:bidi w:val="0"/>
        <w:adjustRightInd w:val="0"/>
        <w:ind w:left="284" w:hanging="284"/>
        <w:jc w:val="both"/>
        <w:rPr>
          <w:rFonts w:asciiTheme="majorBidi" w:eastAsia="Times New Roman" w:hAnsiTheme="majorBidi" w:cstheme="majorBidi"/>
          <w:kern w:val="36"/>
          <w:sz w:val="24"/>
          <w:szCs w:val="24"/>
        </w:rPr>
      </w:pPr>
      <w:r w:rsidRPr="00354128">
        <w:rPr>
          <w:rFonts w:asciiTheme="majorBidi" w:eastAsia="Times New Roman" w:hAnsiTheme="majorBidi" w:cstheme="majorBidi"/>
          <w:kern w:val="36"/>
          <w:sz w:val="24"/>
          <w:szCs w:val="24"/>
        </w:rPr>
        <w:t xml:space="preserve">Mondal RP, Ghosh A, Chandra G (2014) Mosquito larvicidal potential of </w:t>
      </w:r>
      <w:r w:rsidRPr="00A71241">
        <w:rPr>
          <w:rFonts w:asciiTheme="majorBidi" w:eastAsia="Times New Roman" w:hAnsiTheme="majorBidi" w:cstheme="majorBidi"/>
          <w:kern w:val="36"/>
          <w:sz w:val="24"/>
          <w:szCs w:val="24"/>
        </w:rPr>
        <w:t xml:space="preserve">salicylic acid and 3, 5-di nitro salicylic acid against filarial vector </w:t>
      </w:r>
      <w:r w:rsidRPr="004E3B92">
        <w:rPr>
          <w:rFonts w:asciiTheme="majorBidi" w:eastAsia="Times New Roman" w:hAnsiTheme="majorBidi" w:cstheme="majorBidi"/>
          <w:i/>
          <w:iCs/>
          <w:kern w:val="36"/>
          <w:sz w:val="24"/>
          <w:szCs w:val="24"/>
        </w:rPr>
        <w:t>Culex quinquefasciatus</w:t>
      </w:r>
      <w:r>
        <w:rPr>
          <w:rFonts w:asciiTheme="majorBidi" w:eastAsia="Times New Roman" w:hAnsiTheme="majorBidi" w:cstheme="majorBidi"/>
          <w:kern w:val="36"/>
          <w:sz w:val="24"/>
          <w:szCs w:val="24"/>
        </w:rPr>
        <w:t xml:space="preserve">. </w:t>
      </w:r>
      <w:r w:rsidRPr="009B6EF7">
        <w:rPr>
          <w:rFonts w:asciiTheme="majorBidi" w:eastAsia="Times New Roman" w:hAnsiTheme="majorBidi" w:cstheme="majorBidi"/>
          <w:kern w:val="36"/>
          <w:sz w:val="24"/>
          <w:szCs w:val="24"/>
        </w:rPr>
        <w:t>Journal of Mosquito Research 4 (1):  21-26</w:t>
      </w:r>
    </w:p>
    <w:p w14:paraId="24A9E171" w14:textId="77777777" w:rsidR="00607901" w:rsidRPr="009B6EF7" w:rsidRDefault="00607901" w:rsidP="00607901">
      <w:pPr>
        <w:autoSpaceDE w:val="0"/>
        <w:autoSpaceDN w:val="0"/>
        <w:bidi w:val="0"/>
        <w:adjustRightInd w:val="0"/>
        <w:spacing w:after="0"/>
        <w:ind w:left="284" w:hanging="284"/>
        <w:jc w:val="both"/>
        <w:rPr>
          <w:rFonts w:asciiTheme="majorBidi" w:hAnsiTheme="majorBidi" w:cstheme="majorBidi"/>
          <w:sz w:val="24"/>
          <w:szCs w:val="24"/>
        </w:rPr>
      </w:pPr>
      <w:r w:rsidRPr="009B6EF7">
        <w:rPr>
          <w:rFonts w:asciiTheme="majorBidi" w:hAnsiTheme="majorBidi" w:cstheme="majorBidi"/>
          <w:sz w:val="24"/>
          <w:szCs w:val="24"/>
        </w:rPr>
        <w:t>Muturi EJ, Hay WT, Doll KM, Ramirez JL, Selling G</w:t>
      </w:r>
      <w:r w:rsidRPr="009B6EF7">
        <w:rPr>
          <w:rFonts w:asciiTheme="majorBidi" w:eastAsia="Times New Roman" w:hAnsiTheme="majorBidi" w:cstheme="majorBidi"/>
          <w:sz w:val="24"/>
          <w:szCs w:val="24"/>
        </w:rPr>
        <w:t xml:space="preserve"> (2020) </w:t>
      </w:r>
      <w:r w:rsidRPr="009B6EF7">
        <w:rPr>
          <w:rFonts w:asciiTheme="majorBidi" w:hAnsiTheme="majorBidi" w:cstheme="majorBidi"/>
          <w:sz w:val="24"/>
          <w:szCs w:val="24"/>
        </w:rPr>
        <w:t xml:space="preserve">Insecticidal activity of </w:t>
      </w:r>
      <w:r w:rsidRPr="009B6EF7">
        <w:rPr>
          <w:rFonts w:asciiTheme="majorBidi" w:hAnsiTheme="majorBidi" w:cstheme="majorBidi"/>
          <w:i/>
          <w:iCs/>
          <w:sz w:val="24"/>
          <w:szCs w:val="24"/>
        </w:rPr>
        <w:t xml:space="preserve">Commiphora erythraea </w:t>
      </w:r>
      <w:r w:rsidRPr="009B6EF7">
        <w:rPr>
          <w:rFonts w:asciiTheme="majorBidi" w:hAnsiTheme="majorBidi" w:cstheme="majorBidi"/>
          <w:sz w:val="24"/>
          <w:szCs w:val="24"/>
        </w:rPr>
        <w:t>essential oil and its emulsions against larvae of three mosquito species. Journal of Medical Entomology 57(6): 1835</w:t>
      </w:r>
      <w:r w:rsidRPr="009B6EF7">
        <w:rPr>
          <w:rFonts w:asciiTheme="majorBidi" w:hAnsiTheme="majorBidi" w:cstheme="majorBidi" w:hint="cs"/>
          <w:sz w:val="24"/>
          <w:szCs w:val="24"/>
        </w:rPr>
        <w:t>–</w:t>
      </w:r>
      <w:r w:rsidRPr="009B6EF7">
        <w:rPr>
          <w:rFonts w:asciiTheme="majorBidi" w:hAnsiTheme="majorBidi" w:cstheme="majorBidi"/>
          <w:sz w:val="24"/>
          <w:szCs w:val="24"/>
        </w:rPr>
        <w:t xml:space="preserve">1842 </w:t>
      </w:r>
    </w:p>
    <w:p w14:paraId="243A7C87" w14:textId="77777777" w:rsidR="00607901" w:rsidRPr="00406CF5" w:rsidRDefault="00607901" w:rsidP="00607901">
      <w:pPr>
        <w:bidi w:val="0"/>
        <w:ind w:left="284" w:hanging="284"/>
        <w:jc w:val="both"/>
        <w:rPr>
          <w:rFonts w:asciiTheme="majorBidi" w:hAnsiTheme="majorBidi" w:cstheme="majorBidi"/>
          <w:sz w:val="24"/>
          <w:szCs w:val="24"/>
        </w:rPr>
      </w:pPr>
      <w:proofErr w:type="gramStart"/>
      <w:r w:rsidRPr="00406CF5">
        <w:rPr>
          <w:rFonts w:asciiTheme="majorBidi" w:hAnsiTheme="majorBidi" w:cstheme="majorBidi"/>
          <w:sz w:val="24"/>
          <w:szCs w:val="24"/>
        </w:rPr>
        <w:t>Oni, M O, Ogungbite OC, Oguntuase SO (2019) Inhibitory effects of oil extract of green Acalypha (</w:t>
      </w:r>
      <w:r w:rsidRPr="00406CF5">
        <w:rPr>
          <w:rFonts w:asciiTheme="majorBidi" w:hAnsiTheme="majorBidi" w:cstheme="majorBidi"/>
          <w:i/>
          <w:iCs/>
          <w:sz w:val="24"/>
          <w:szCs w:val="24"/>
        </w:rPr>
        <w:t>Acalypha wilkesiana</w:t>
      </w:r>
      <w:r w:rsidRPr="00406CF5">
        <w:rPr>
          <w:rFonts w:asciiTheme="majorBidi" w:hAnsiTheme="majorBidi" w:cstheme="majorBidi"/>
          <w:sz w:val="24"/>
          <w:szCs w:val="24"/>
        </w:rPr>
        <w:t xml:space="preserve">) on antioxidant and neurotransmitter enzymes in </w:t>
      </w:r>
      <w:r w:rsidRPr="00406CF5">
        <w:rPr>
          <w:rFonts w:asciiTheme="majorBidi" w:hAnsiTheme="majorBidi" w:cstheme="majorBidi"/>
          <w:i/>
          <w:iCs/>
          <w:sz w:val="24"/>
          <w:szCs w:val="24"/>
        </w:rPr>
        <w:t>Callosobrucus maculatus</w:t>
      </w:r>
      <w:r w:rsidRPr="00406CF5">
        <w:rPr>
          <w:rFonts w:asciiTheme="majorBidi" w:hAnsiTheme="majorBidi" w:cstheme="majorBidi"/>
          <w:sz w:val="24"/>
          <w:szCs w:val="24"/>
        </w:rPr>
        <w:t>.</w:t>
      </w:r>
      <w:proofErr w:type="gramEnd"/>
      <w:r w:rsidRPr="00406CF5">
        <w:rPr>
          <w:rFonts w:asciiTheme="majorBidi" w:hAnsiTheme="majorBidi" w:cstheme="majorBidi"/>
          <w:sz w:val="24"/>
          <w:szCs w:val="24"/>
        </w:rPr>
        <w:t xml:space="preserve"> The Journal of Basic and Applied Zoology 80:47 </w:t>
      </w:r>
      <w:hyperlink r:id="rId41" w:history="1">
        <w:r w:rsidRPr="00406CF5">
          <w:rPr>
            <w:rStyle w:val="Hyperlink"/>
            <w:rFonts w:asciiTheme="majorBidi" w:hAnsiTheme="majorBidi" w:cstheme="majorBidi"/>
            <w:color w:val="auto"/>
            <w:sz w:val="24"/>
            <w:szCs w:val="24"/>
            <w:u w:val="none"/>
          </w:rPr>
          <w:t>https://doi.org/10.1186/s41936-019-0116-0</w:t>
        </w:r>
      </w:hyperlink>
    </w:p>
    <w:p w14:paraId="72C7FDAA" w14:textId="77777777" w:rsidR="00607901" w:rsidRPr="00455C51" w:rsidRDefault="005D703C" w:rsidP="00607901">
      <w:pPr>
        <w:pStyle w:val="Heading1"/>
        <w:spacing w:before="0" w:beforeAutospacing="0" w:after="0" w:afterAutospacing="0" w:line="276" w:lineRule="auto"/>
        <w:ind w:left="284" w:hanging="284"/>
        <w:jc w:val="both"/>
        <w:rPr>
          <w:rFonts w:asciiTheme="majorBidi" w:hAnsiTheme="majorBidi" w:cstheme="majorBidi"/>
          <w:sz w:val="24"/>
          <w:szCs w:val="24"/>
          <w:lang w:bidi="ar-EG"/>
        </w:rPr>
      </w:pPr>
      <w:hyperlink r:id="rId42" w:tgtFrame="_blank" w:history="1">
        <w:r w:rsidR="00607901" w:rsidRPr="00455C51">
          <w:rPr>
            <w:rFonts w:asciiTheme="majorBidi" w:hAnsiTheme="majorBidi" w:cstheme="majorBidi"/>
            <w:b w:val="0"/>
            <w:bCs w:val="0"/>
            <w:sz w:val="24"/>
            <w:szCs w:val="24"/>
          </w:rPr>
          <w:t>Prakash</w:t>
        </w:r>
      </w:hyperlink>
      <w:r w:rsidR="00607901" w:rsidRPr="00455C51">
        <w:rPr>
          <w:rFonts w:asciiTheme="majorBidi" w:hAnsiTheme="majorBidi" w:cstheme="majorBidi"/>
          <w:b w:val="0"/>
          <w:bCs w:val="0"/>
          <w:sz w:val="24"/>
          <w:szCs w:val="24"/>
        </w:rPr>
        <w:t xml:space="preserve"> P, Gayathiri E, Manivasagaperumal R, Krutmuang P (2021) Biological activity of root extract </w:t>
      </w:r>
      <w:r w:rsidR="00607901" w:rsidRPr="00455C51">
        <w:rPr>
          <w:rStyle w:val="html-italic"/>
          <w:rFonts w:asciiTheme="majorBidi" w:hAnsiTheme="majorBidi" w:cstheme="majorBidi"/>
          <w:b w:val="0"/>
          <w:bCs w:val="0"/>
          <w:i/>
          <w:iCs/>
          <w:sz w:val="24"/>
          <w:szCs w:val="24"/>
        </w:rPr>
        <w:t>Decalepis hamiltonii</w:t>
      </w:r>
      <w:r w:rsidR="00607901" w:rsidRPr="00455C51">
        <w:rPr>
          <w:rFonts w:asciiTheme="majorBidi" w:hAnsiTheme="majorBidi" w:cstheme="majorBidi"/>
          <w:b w:val="0"/>
          <w:bCs w:val="0"/>
          <w:sz w:val="24"/>
          <w:szCs w:val="24"/>
        </w:rPr>
        <w:t xml:space="preserve"> (Wight &amp; Arn) against three mosquito vectors and their non-toxicity against the mosquito predators. </w:t>
      </w:r>
      <w:r w:rsidR="00607901" w:rsidRPr="00455C51">
        <w:rPr>
          <w:rStyle w:val="Emphasis"/>
          <w:rFonts w:asciiTheme="majorBidi" w:eastAsiaTheme="majorEastAsia" w:hAnsiTheme="majorBidi" w:cstheme="majorBidi"/>
          <w:b w:val="0"/>
          <w:bCs w:val="0"/>
          <w:i w:val="0"/>
          <w:iCs w:val="0"/>
          <w:sz w:val="24"/>
          <w:szCs w:val="24"/>
          <w:shd w:val="clear" w:color="auto" w:fill="FFFFFF"/>
        </w:rPr>
        <w:t>Agronomy</w:t>
      </w:r>
      <w:r w:rsidR="00607901" w:rsidRPr="00455C51">
        <w:rPr>
          <w:rFonts w:asciiTheme="majorBidi" w:hAnsiTheme="majorBidi" w:cstheme="majorBidi"/>
          <w:b w:val="0"/>
          <w:bCs w:val="0"/>
          <w:i/>
          <w:iCs/>
          <w:sz w:val="24"/>
          <w:szCs w:val="24"/>
          <w:shd w:val="clear" w:color="auto" w:fill="FFFFFF"/>
        </w:rPr>
        <w:t>, </w:t>
      </w:r>
      <w:r w:rsidR="00607901" w:rsidRPr="00455C51">
        <w:rPr>
          <w:rStyle w:val="Emphasis"/>
          <w:rFonts w:asciiTheme="majorBidi" w:eastAsiaTheme="majorEastAsia" w:hAnsiTheme="majorBidi" w:cstheme="majorBidi"/>
          <w:b w:val="0"/>
          <w:bCs w:val="0"/>
          <w:i w:val="0"/>
          <w:iCs w:val="0"/>
          <w:sz w:val="24"/>
          <w:szCs w:val="24"/>
          <w:shd w:val="clear" w:color="auto" w:fill="FFFFFF"/>
        </w:rPr>
        <w:t>11</w:t>
      </w:r>
      <w:r w:rsidR="00607901" w:rsidRPr="00455C51">
        <w:rPr>
          <w:rFonts w:asciiTheme="majorBidi" w:hAnsiTheme="majorBidi" w:cstheme="majorBidi"/>
          <w:b w:val="0"/>
          <w:bCs w:val="0"/>
          <w:sz w:val="24"/>
          <w:szCs w:val="24"/>
          <w:shd w:val="clear" w:color="auto" w:fill="FFFFFF"/>
        </w:rPr>
        <w:t>(7), 1267</w:t>
      </w:r>
      <w:r w:rsidR="00607901" w:rsidRPr="00455C51">
        <w:rPr>
          <w:rFonts w:asciiTheme="majorBidi" w:hAnsiTheme="majorBidi" w:cstheme="majorBidi"/>
          <w:sz w:val="24"/>
          <w:szCs w:val="24"/>
          <w:shd w:val="clear" w:color="auto" w:fill="FFFFFF"/>
        </w:rPr>
        <w:t>; </w:t>
      </w:r>
      <w:hyperlink r:id="rId43" w:history="1">
        <w:r w:rsidR="00607901" w:rsidRPr="00455C51">
          <w:rPr>
            <w:rStyle w:val="Hyperlink"/>
            <w:rFonts w:asciiTheme="majorBidi" w:eastAsiaTheme="majorEastAsia" w:hAnsiTheme="majorBidi" w:cstheme="majorBidi"/>
            <w:b w:val="0"/>
            <w:bCs w:val="0"/>
            <w:color w:val="auto"/>
            <w:sz w:val="24"/>
            <w:szCs w:val="24"/>
            <w:u w:val="none"/>
            <w:shd w:val="clear" w:color="auto" w:fill="FFFFFF"/>
          </w:rPr>
          <w:t>https://doi.org/10.3390/agronomy11071267</w:t>
        </w:r>
      </w:hyperlink>
    </w:p>
    <w:p w14:paraId="7D5B4C8E" w14:textId="77777777" w:rsidR="00607901" w:rsidRPr="00A44426" w:rsidRDefault="00607901" w:rsidP="00607901">
      <w:pPr>
        <w:autoSpaceDE w:val="0"/>
        <w:autoSpaceDN w:val="0"/>
        <w:bidi w:val="0"/>
        <w:adjustRightInd w:val="0"/>
        <w:spacing w:after="0"/>
        <w:ind w:left="284" w:hanging="284"/>
        <w:jc w:val="both"/>
        <w:rPr>
          <w:rFonts w:asciiTheme="majorBidi" w:eastAsia="Times New Roman" w:hAnsiTheme="majorBidi" w:cstheme="majorBidi"/>
          <w:color w:val="000000"/>
          <w:kern w:val="36"/>
          <w:sz w:val="24"/>
          <w:szCs w:val="24"/>
        </w:rPr>
      </w:pPr>
      <w:r w:rsidRPr="00A44426">
        <w:rPr>
          <w:rFonts w:asciiTheme="majorBidi" w:eastAsia="Times New Roman" w:hAnsiTheme="majorBidi" w:cstheme="majorBidi"/>
          <w:color w:val="000000"/>
          <w:kern w:val="36"/>
          <w:sz w:val="24"/>
          <w:szCs w:val="24"/>
        </w:rPr>
        <w:t>Regnault-Roger C, Vincent C. and Arnason JT (2012) Essential oils in insect control: low-risk products in a high-stakes world. Annu Rev Entomol 57: 405–424</w:t>
      </w:r>
    </w:p>
    <w:p w14:paraId="3294CFB5" w14:textId="77777777" w:rsidR="00607901" w:rsidRPr="00BF48A4" w:rsidRDefault="00607901" w:rsidP="00607901">
      <w:pPr>
        <w:bidi w:val="0"/>
        <w:ind w:left="284" w:hanging="284"/>
        <w:jc w:val="both"/>
        <w:rPr>
          <w:rFonts w:asciiTheme="majorBidi" w:hAnsiTheme="majorBidi" w:cstheme="majorBidi"/>
          <w:sz w:val="24"/>
          <w:szCs w:val="24"/>
        </w:rPr>
      </w:pPr>
      <w:r w:rsidRPr="006F11DA">
        <w:rPr>
          <w:rFonts w:asciiTheme="majorBidi" w:hAnsiTheme="majorBidi" w:cstheme="majorBidi"/>
          <w:sz w:val="24"/>
          <w:szCs w:val="24"/>
        </w:rPr>
        <w:t>Salinas WS, Feria-Arroyo TP, Vitek CJ (2021) Temperatures influence</w:t>
      </w:r>
      <w:r>
        <w:rPr>
          <w:rFonts w:asciiTheme="majorBidi" w:hAnsiTheme="majorBidi" w:cstheme="majorBidi"/>
          <w:sz w:val="24"/>
          <w:szCs w:val="24"/>
        </w:rPr>
        <w:t xml:space="preserve"> </w:t>
      </w:r>
      <w:r w:rsidRPr="00BF48A4">
        <w:rPr>
          <w:rFonts w:asciiTheme="majorBidi" w:hAnsiTheme="majorBidi" w:cstheme="majorBidi"/>
          <w:color w:val="000000"/>
          <w:sz w:val="24"/>
          <w:szCs w:val="24"/>
        </w:rPr>
        <w:t>susceptibility to insecticides in </w:t>
      </w:r>
      <w:r w:rsidRPr="00BF48A4">
        <w:rPr>
          <w:rFonts w:asciiTheme="majorBidi" w:hAnsiTheme="majorBidi" w:cstheme="majorBidi"/>
          <w:i/>
          <w:iCs/>
          <w:color w:val="000000"/>
          <w:sz w:val="24"/>
          <w:szCs w:val="24"/>
        </w:rPr>
        <w:t>Aedes aegypti</w:t>
      </w:r>
      <w:r w:rsidRPr="00BF48A4">
        <w:rPr>
          <w:rFonts w:asciiTheme="majorBidi" w:hAnsiTheme="majorBidi" w:cstheme="majorBidi"/>
          <w:color w:val="000000"/>
          <w:sz w:val="24"/>
          <w:szCs w:val="24"/>
        </w:rPr>
        <w:t xml:space="preserve"> and </w:t>
      </w:r>
      <w:r w:rsidRPr="00BF48A4">
        <w:rPr>
          <w:rFonts w:asciiTheme="majorBidi" w:hAnsiTheme="majorBidi" w:cstheme="majorBidi"/>
          <w:i/>
          <w:iCs/>
          <w:color w:val="000000"/>
          <w:sz w:val="24"/>
          <w:szCs w:val="24"/>
        </w:rPr>
        <w:t>Aedes albopictus</w:t>
      </w:r>
      <w:r w:rsidRPr="00BF48A4">
        <w:rPr>
          <w:rFonts w:asciiTheme="majorBidi" w:hAnsiTheme="majorBidi" w:cstheme="majorBidi"/>
          <w:color w:val="000000"/>
          <w:sz w:val="24"/>
          <w:szCs w:val="24"/>
        </w:rPr>
        <w:t xml:space="preserve"> (Diptera: Culicidae) mosquitoes. </w:t>
      </w:r>
      <w:r>
        <w:rPr>
          <w:rFonts w:asciiTheme="majorBidi" w:eastAsia="Times New Roman" w:hAnsiTheme="majorBidi" w:cstheme="majorBidi"/>
          <w:color w:val="222222"/>
          <w:sz w:val="24"/>
          <w:szCs w:val="24"/>
        </w:rPr>
        <w:t xml:space="preserve">Pathogens </w:t>
      </w:r>
      <w:r w:rsidRPr="00BF48A4">
        <w:rPr>
          <w:rStyle w:val="cit"/>
          <w:rFonts w:asciiTheme="majorBidi" w:hAnsiTheme="majorBidi" w:cstheme="majorBidi"/>
          <w:color w:val="000000"/>
          <w:sz w:val="24"/>
          <w:szCs w:val="24"/>
        </w:rPr>
        <w:t>10(8):992.</w:t>
      </w:r>
      <w:r w:rsidRPr="00BF48A4">
        <w:rPr>
          <w:rFonts w:asciiTheme="majorBidi" w:hAnsiTheme="majorBidi" w:cstheme="majorBidi"/>
          <w:color w:val="000000"/>
          <w:sz w:val="24"/>
          <w:szCs w:val="24"/>
        </w:rPr>
        <w:t xml:space="preserve"> </w:t>
      </w:r>
      <w:proofErr w:type="gramStart"/>
      <w:r w:rsidRPr="00BF48A4">
        <w:rPr>
          <w:rFonts w:asciiTheme="majorBidi" w:hAnsiTheme="majorBidi" w:cstheme="majorBidi"/>
          <w:color w:val="000000"/>
          <w:sz w:val="24"/>
          <w:szCs w:val="24"/>
        </w:rPr>
        <w:t>doi</w:t>
      </w:r>
      <w:proofErr w:type="gramEnd"/>
      <w:r w:rsidRPr="00BF48A4">
        <w:rPr>
          <w:rFonts w:asciiTheme="majorBidi" w:hAnsiTheme="majorBidi" w:cstheme="majorBidi"/>
          <w:color w:val="000000"/>
          <w:sz w:val="24"/>
          <w:szCs w:val="24"/>
        </w:rPr>
        <w:t>: 10.3390/pathogens10080992</w:t>
      </w:r>
    </w:p>
    <w:p w14:paraId="11F130CB" w14:textId="77777777" w:rsidR="00607901" w:rsidRPr="002D6A3B" w:rsidRDefault="005D703C" w:rsidP="00607901">
      <w:pPr>
        <w:bidi w:val="0"/>
        <w:ind w:left="284" w:hanging="284"/>
        <w:jc w:val="both"/>
        <w:rPr>
          <w:rFonts w:asciiTheme="majorBidi" w:hAnsiTheme="majorBidi" w:cstheme="majorBidi"/>
          <w:sz w:val="24"/>
          <w:szCs w:val="24"/>
        </w:rPr>
      </w:pPr>
      <w:hyperlink r:id="rId44" w:history="1">
        <w:r w:rsidR="00607901" w:rsidRPr="002D6A3B">
          <w:rPr>
            <w:rFonts w:asciiTheme="majorBidi" w:eastAsia="TimesNewRoman" w:hAnsiTheme="majorBidi" w:cstheme="majorBidi"/>
            <w:sz w:val="24"/>
            <w:szCs w:val="24"/>
          </w:rPr>
          <w:t>Sayed</w:t>
        </w:r>
      </w:hyperlink>
      <w:r w:rsidR="00607901" w:rsidRPr="002D6A3B">
        <w:rPr>
          <w:rFonts w:asciiTheme="majorBidi" w:eastAsia="TimesNewRoman" w:hAnsiTheme="majorBidi" w:cstheme="majorBidi"/>
          <w:sz w:val="24"/>
          <w:szCs w:val="24"/>
        </w:rPr>
        <w:t xml:space="preserve"> R, </w:t>
      </w:r>
      <w:hyperlink r:id="rId45" w:history="1">
        <w:r w:rsidR="00607901" w:rsidRPr="002D6A3B">
          <w:rPr>
            <w:rFonts w:asciiTheme="majorBidi" w:eastAsia="TimesNewRoman" w:hAnsiTheme="majorBidi" w:cstheme="majorBidi"/>
            <w:sz w:val="24"/>
            <w:szCs w:val="24"/>
          </w:rPr>
          <w:t>R. S. Abdalla</w:t>
        </w:r>
      </w:hyperlink>
      <w:r w:rsidR="00607901" w:rsidRPr="002D6A3B">
        <w:rPr>
          <w:rFonts w:asciiTheme="majorBidi" w:eastAsia="TimesNewRoman" w:hAnsiTheme="majorBidi" w:cstheme="majorBidi"/>
          <w:sz w:val="24"/>
          <w:szCs w:val="24"/>
        </w:rPr>
        <w:t xml:space="preserve">, </w:t>
      </w:r>
      <w:hyperlink r:id="rId46" w:history="1">
        <w:r w:rsidR="00607901" w:rsidRPr="002D6A3B">
          <w:rPr>
            <w:rFonts w:asciiTheme="majorBidi" w:eastAsia="TimesNewRoman" w:hAnsiTheme="majorBidi" w:cstheme="majorBidi"/>
            <w:sz w:val="24"/>
            <w:szCs w:val="24"/>
          </w:rPr>
          <w:t>Salwa Rizk</w:t>
        </w:r>
      </w:hyperlink>
      <w:r w:rsidR="00607901" w:rsidRPr="002D6A3B">
        <w:rPr>
          <w:rFonts w:asciiTheme="majorBidi" w:eastAsia="TimesNewRoman" w:hAnsiTheme="majorBidi" w:cstheme="majorBidi"/>
          <w:sz w:val="24"/>
          <w:szCs w:val="24"/>
        </w:rPr>
        <w:t xml:space="preserve">, </w:t>
      </w:r>
      <w:hyperlink r:id="rId47" w:history="1">
        <w:r w:rsidR="00607901" w:rsidRPr="002D6A3B">
          <w:rPr>
            <w:rFonts w:asciiTheme="majorBidi" w:eastAsia="TimesNewRoman" w:hAnsiTheme="majorBidi" w:cstheme="majorBidi"/>
            <w:sz w:val="24"/>
            <w:szCs w:val="24"/>
          </w:rPr>
          <w:t>T. S. El sayed</w:t>
        </w:r>
      </w:hyperlink>
      <w:r w:rsidR="00607901">
        <w:rPr>
          <w:rFonts w:asciiTheme="majorBidi" w:eastAsia="TimesNewRoman" w:hAnsiTheme="majorBidi" w:cstheme="majorBidi"/>
          <w:sz w:val="24"/>
          <w:szCs w:val="24"/>
        </w:rPr>
        <w:t xml:space="preserve"> (2018)</w:t>
      </w:r>
      <w:r w:rsidR="00607901" w:rsidRPr="002D6A3B">
        <w:rPr>
          <w:rFonts w:asciiTheme="majorBidi" w:eastAsia="TimesNewRoman" w:hAnsiTheme="majorBidi" w:cstheme="majorBidi"/>
          <w:sz w:val="24"/>
          <w:szCs w:val="24"/>
        </w:rPr>
        <w:t xml:space="preserve">   Control of </w:t>
      </w:r>
      <w:r w:rsidR="00607901" w:rsidRPr="002D6A3B">
        <w:rPr>
          <w:rFonts w:asciiTheme="majorBidi" w:eastAsia="TimesNewRoman" w:hAnsiTheme="majorBidi" w:cstheme="majorBidi"/>
          <w:i/>
          <w:iCs/>
          <w:sz w:val="24"/>
          <w:szCs w:val="24"/>
        </w:rPr>
        <w:t xml:space="preserve">Culex pipiens </w:t>
      </w:r>
      <w:r w:rsidR="00607901" w:rsidRPr="002D6A3B">
        <w:rPr>
          <w:rFonts w:asciiTheme="majorBidi" w:eastAsia="TimesNewRoman" w:hAnsiTheme="majorBidi" w:cstheme="majorBidi"/>
          <w:sz w:val="24"/>
          <w:szCs w:val="24"/>
        </w:rPr>
        <w:t xml:space="preserve">(Diptera: Culicidae), the vector of lymphatic filariasis, using irradiated and non-irradiated entomopathogenic nematode, </w:t>
      </w:r>
      <w:r w:rsidR="00607901" w:rsidRPr="002D6A3B">
        <w:rPr>
          <w:rFonts w:asciiTheme="majorBidi" w:eastAsia="TimesNewRoman" w:hAnsiTheme="majorBidi" w:cstheme="majorBidi"/>
          <w:i/>
          <w:iCs/>
          <w:sz w:val="24"/>
          <w:szCs w:val="24"/>
        </w:rPr>
        <w:t>Steinernema scapterisci</w:t>
      </w:r>
      <w:r w:rsidR="00607901" w:rsidRPr="002D6A3B">
        <w:rPr>
          <w:rFonts w:asciiTheme="majorBidi" w:eastAsia="TimesNewRoman" w:hAnsiTheme="majorBidi" w:cstheme="majorBidi"/>
          <w:sz w:val="24"/>
          <w:szCs w:val="24"/>
        </w:rPr>
        <w:t xml:space="preserve"> (Rhabditida: Steinernematidae). </w:t>
      </w:r>
      <w:hyperlink r:id="rId48" w:history="1">
        <w:r w:rsidR="00607901" w:rsidRPr="002D6A3B">
          <w:rPr>
            <w:rFonts w:asciiTheme="majorBidi" w:eastAsia="TimesNewRoman" w:hAnsiTheme="majorBidi" w:cstheme="majorBidi"/>
            <w:sz w:val="24"/>
            <w:szCs w:val="24"/>
          </w:rPr>
          <w:t>Egyptian Journal of Biological Pest Control</w:t>
        </w:r>
      </w:hyperlink>
      <w:r w:rsidR="00607901" w:rsidRPr="002D6A3B">
        <w:rPr>
          <w:rFonts w:asciiTheme="majorBidi" w:eastAsia="TimesNewRoman" w:hAnsiTheme="majorBidi" w:cstheme="majorBidi"/>
          <w:sz w:val="24"/>
          <w:szCs w:val="24"/>
        </w:rPr>
        <w:t> 28(1): doi</w:t>
      </w:r>
      <w:proofErr w:type="gramStart"/>
      <w:r w:rsidR="00607901" w:rsidRPr="002D6A3B">
        <w:rPr>
          <w:rFonts w:asciiTheme="majorBidi" w:eastAsia="TimesNewRoman" w:hAnsiTheme="majorBidi" w:cstheme="majorBidi"/>
          <w:sz w:val="24"/>
          <w:szCs w:val="24"/>
        </w:rPr>
        <w:t>:</w:t>
      </w:r>
      <w:proofErr w:type="gramEnd"/>
      <w:r w:rsidR="00297BD6">
        <w:fldChar w:fldCharType="begin"/>
      </w:r>
      <w:r w:rsidR="00297BD6">
        <w:instrText xml:space="preserve"> HYPERLINK "http://dx.doi.org/10.1186/s41938-018-0070-z" \t "_blank" </w:instrText>
      </w:r>
      <w:r w:rsidR="00297BD6">
        <w:fldChar w:fldCharType="separate"/>
      </w:r>
      <w:r w:rsidR="00607901" w:rsidRPr="002D6A3B">
        <w:rPr>
          <w:rFonts w:asciiTheme="majorBidi" w:eastAsia="TimesNewRoman" w:hAnsiTheme="majorBidi" w:cstheme="majorBidi"/>
          <w:sz w:val="24"/>
          <w:szCs w:val="24"/>
        </w:rPr>
        <w:t>10.1186/s41938-018-0070-z</w:t>
      </w:r>
      <w:r w:rsidR="00297BD6">
        <w:rPr>
          <w:rFonts w:asciiTheme="majorBidi" w:eastAsia="TimesNewRoman" w:hAnsiTheme="majorBidi" w:cstheme="majorBidi"/>
          <w:sz w:val="24"/>
          <w:szCs w:val="24"/>
        </w:rPr>
        <w:fldChar w:fldCharType="end"/>
      </w:r>
    </w:p>
    <w:p w14:paraId="6CE98DA5" w14:textId="77777777" w:rsidR="00607901" w:rsidRPr="00CE77F9" w:rsidRDefault="00607901" w:rsidP="00607901">
      <w:pPr>
        <w:bidi w:val="0"/>
        <w:ind w:left="284" w:hanging="284"/>
        <w:jc w:val="both"/>
        <w:rPr>
          <w:rFonts w:asciiTheme="majorBidi" w:hAnsiTheme="majorBidi" w:cstheme="majorBidi"/>
          <w:color w:val="000000"/>
          <w:sz w:val="24"/>
          <w:szCs w:val="24"/>
        </w:rPr>
      </w:pPr>
      <w:r w:rsidRPr="00EC563D">
        <w:rPr>
          <w:rFonts w:asciiTheme="majorBidi" w:hAnsiTheme="majorBidi" w:cstheme="majorBidi"/>
          <w:sz w:val="24"/>
          <w:szCs w:val="24"/>
        </w:rPr>
        <w:t>Selem GS, El-Sheikh EA (2015</w:t>
      </w:r>
      <w:r>
        <w:rPr>
          <w:rFonts w:asciiTheme="majorBidi" w:hAnsiTheme="majorBidi" w:cstheme="majorBidi"/>
          <w:color w:val="000000"/>
          <w:sz w:val="24"/>
          <w:szCs w:val="24"/>
        </w:rPr>
        <w:t>)</w:t>
      </w:r>
      <w:r w:rsidRPr="00CE77F9">
        <w:rPr>
          <w:rFonts w:asciiTheme="majorBidi" w:hAnsiTheme="majorBidi" w:cstheme="majorBidi"/>
          <w:color w:val="000000"/>
          <w:sz w:val="24"/>
          <w:szCs w:val="24"/>
        </w:rPr>
        <w:t xml:space="preserve"> Toxicity and biochemical effects of Neem</w:t>
      </w:r>
      <w:r>
        <w:rPr>
          <w:rFonts w:asciiTheme="majorBidi" w:hAnsiTheme="majorBidi" w:cstheme="majorBidi"/>
          <w:color w:val="000000"/>
          <w:sz w:val="24"/>
          <w:szCs w:val="24"/>
        </w:rPr>
        <w:t xml:space="preserve"> </w:t>
      </w:r>
      <w:r w:rsidRPr="00CE77F9">
        <w:rPr>
          <w:rFonts w:asciiTheme="majorBidi" w:hAnsiTheme="majorBidi" w:cstheme="majorBidi"/>
          <w:color w:val="000000"/>
          <w:sz w:val="24"/>
          <w:szCs w:val="24"/>
        </w:rPr>
        <w:t>Azal T/S, willow (</w:t>
      </w:r>
      <w:r w:rsidRPr="00EC563D">
        <w:rPr>
          <w:rFonts w:asciiTheme="majorBidi" w:hAnsiTheme="majorBidi" w:cstheme="majorBidi"/>
          <w:i/>
          <w:iCs/>
          <w:color w:val="000000"/>
          <w:sz w:val="24"/>
          <w:szCs w:val="24"/>
        </w:rPr>
        <w:t>Salix aegyptiaca</w:t>
      </w:r>
      <w:r w:rsidRPr="00CE77F9">
        <w:rPr>
          <w:rFonts w:asciiTheme="majorBidi" w:hAnsiTheme="majorBidi" w:cstheme="majorBidi"/>
          <w:color w:val="000000"/>
          <w:sz w:val="24"/>
          <w:szCs w:val="24"/>
        </w:rPr>
        <w:t xml:space="preserve"> L.) and chaste</w:t>
      </w:r>
      <w:r>
        <w:rPr>
          <w:rFonts w:asciiTheme="majorBidi" w:hAnsiTheme="majorBidi" w:cstheme="majorBidi"/>
          <w:color w:val="000000"/>
          <w:sz w:val="24"/>
          <w:szCs w:val="24"/>
        </w:rPr>
        <w:t xml:space="preserve"> </w:t>
      </w:r>
      <w:r w:rsidRPr="00CE77F9">
        <w:rPr>
          <w:rFonts w:asciiTheme="majorBidi" w:hAnsiTheme="majorBidi" w:cstheme="majorBidi"/>
          <w:color w:val="000000"/>
          <w:sz w:val="24"/>
          <w:szCs w:val="24"/>
        </w:rPr>
        <w:t>berry (</w:t>
      </w:r>
      <w:r w:rsidRPr="00EC563D">
        <w:rPr>
          <w:rFonts w:asciiTheme="majorBidi" w:hAnsiTheme="majorBidi" w:cstheme="majorBidi"/>
          <w:i/>
          <w:iCs/>
          <w:color w:val="000000"/>
          <w:sz w:val="24"/>
          <w:szCs w:val="24"/>
        </w:rPr>
        <w:t>Vitex agnus-Castus</w:t>
      </w:r>
      <w:r w:rsidRPr="00CE77F9">
        <w:rPr>
          <w:rFonts w:asciiTheme="majorBidi" w:hAnsiTheme="majorBidi" w:cstheme="majorBidi"/>
          <w:color w:val="000000"/>
          <w:sz w:val="24"/>
          <w:szCs w:val="24"/>
        </w:rPr>
        <w:t xml:space="preserve"> L.) on house fly, </w:t>
      </w:r>
      <w:r w:rsidRPr="00EC563D">
        <w:rPr>
          <w:rFonts w:asciiTheme="majorBidi" w:hAnsiTheme="majorBidi" w:cstheme="majorBidi"/>
          <w:i/>
          <w:iCs/>
          <w:color w:val="000000"/>
          <w:sz w:val="24"/>
          <w:szCs w:val="24"/>
        </w:rPr>
        <w:t>Musca domestica</w:t>
      </w:r>
      <w:r>
        <w:rPr>
          <w:rFonts w:asciiTheme="majorBidi" w:hAnsiTheme="majorBidi" w:cstheme="majorBidi"/>
          <w:color w:val="000000"/>
          <w:sz w:val="24"/>
          <w:szCs w:val="24"/>
        </w:rPr>
        <w:t xml:space="preserve"> L. (Diptra: Muscidae). Journal of Biopesticides 8</w:t>
      </w:r>
      <w:r w:rsidRPr="00CE77F9">
        <w:rPr>
          <w:rFonts w:asciiTheme="majorBidi" w:hAnsiTheme="majorBidi" w:cstheme="majorBidi"/>
          <w:color w:val="000000"/>
          <w:sz w:val="24"/>
          <w:szCs w:val="24"/>
        </w:rPr>
        <w:t>(1): 37-44</w:t>
      </w: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8274"/>
        <w:gridCol w:w="141"/>
      </w:tblGrid>
      <w:tr w:rsidR="00607901" w:rsidRPr="00E37921" w14:paraId="1B6A3BF2" w14:textId="77777777" w:rsidTr="009805FB">
        <w:trPr>
          <w:tblCellSpacing w:w="15" w:type="dxa"/>
        </w:trPr>
        <w:tc>
          <w:tcPr>
            <w:tcW w:w="0" w:type="auto"/>
            <w:shd w:val="clear" w:color="auto" w:fill="FFFFFF"/>
            <w:vAlign w:val="center"/>
            <w:hideMark/>
          </w:tcPr>
          <w:p w14:paraId="56EBF218" w14:textId="77777777" w:rsidR="00607901" w:rsidRPr="00E37921" w:rsidRDefault="00607901" w:rsidP="004B5C4F">
            <w:pPr>
              <w:bidi w:val="0"/>
              <w:ind w:left="284" w:hanging="284"/>
              <w:jc w:val="both"/>
              <w:rPr>
                <w:rFonts w:asciiTheme="majorBidi" w:hAnsiTheme="majorBidi" w:cstheme="majorBidi"/>
                <w:sz w:val="24"/>
                <w:szCs w:val="24"/>
              </w:rPr>
            </w:pPr>
            <w:r w:rsidRPr="00E37921">
              <w:rPr>
                <w:rFonts w:asciiTheme="majorBidi" w:hAnsiTheme="majorBidi" w:cstheme="majorBidi"/>
                <w:sz w:val="24"/>
                <w:szCs w:val="24"/>
              </w:rPr>
              <w:t xml:space="preserve">Sengodan K, Karthic U, Vinothkumar M, Manigandan V, Kamaraj C, Prabhakaran V, Patcharin K (2020) Larvicidal enzyme inhibition and repellent activity of red mangrove </w:t>
            </w:r>
            <w:r w:rsidRPr="00E37921">
              <w:rPr>
                <w:rFonts w:asciiTheme="majorBidi" w:hAnsiTheme="majorBidi" w:cstheme="majorBidi"/>
                <w:i/>
                <w:iCs/>
                <w:sz w:val="24"/>
                <w:szCs w:val="24"/>
              </w:rPr>
              <w:t>Rhizophora mucronata</w:t>
            </w:r>
            <w:r w:rsidRPr="00E37921">
              <w:rPr>
                <w:rFonts w:asciiTheme="majorBidi" w:hAnsiTheme="majorBidi" w:cstheme="majorBidi"/>
                <w:sz w:val="24"/>
                <w:szCs w:val="24"/>
              </w:rPr>
              <w:t xml:space="preserve"> (Lam.) Leaf extracts and their biomolecules </w:t>
            </w:r>
            <w:r w:rsidRPr="00E37921">
              <w:rPr>
                <w:rFonts w:asciiTheme="majorBidi" w:hAnsiTheme="majorBidi" w:cstheme="majorBidi"/>
                <w:sz w:val="24"/>
                <w:szCs w:val="24"/>
              </w:rPr>
              <w:lastRenderedPageBreak/>
              <w:t>against three medically challenging arthropod vectors.</w:t>
            </w:r>
            <w:r w:rsidRPr="00E37921">
              <w:rPr>
                <w:rFonts w:asciiTheme="majorBidi" w:hAnsiTheme="majorBidi" w:cstheme="majorBidi"/>
                <w:i/>
                <w:iCs/>
                <w:sz w:val="24"/>
                <w:szCs w:val="24"/>
              </w:rPr>
              <w:t xml:space="preserve"> </w:t>
            </w:r>
            <w:r w:rsidRPr="00E37921">
              <w:rPr>
                <w:rFonts w:asciiTheme="majorBidi" w:hAnsiTheme="majorBidi" w:cstheme="majorBidi"/>
                <w:sz w:val="24"/>
                <w:szCs w:val="24"/>
              </w:rPr>
              <w:t>Molecules</w:t>
            </w:r>
            <w:r w:rsidRPr="00E37921">
              <w:rPr>
                <w:rFonts w:asciiTheme="majorBidi" w:hAnsiTheme="majorBidi" w:cstheme="majorBidi"/>
                <w:sz w:val="24"/>
                <w:szCs w:val="24"/>
                <w:shd w:val="clear" w:color="auto" w:fill="FFFFFF"/>
              </w:rPr>
              <w:t xml:space="preserve"> 25(17): 3844.</w:t>
            </w:r>
            <w:r w:rsidRPr="00E37921">
              <w:rPr>
                <w:rFonts w:asciiTheme="majorBidi" w:hAnsiTheme="majorBidi" w:cstheme="majorBidi"/>
                <w:i/>
                <w:iCs/>
                <w:sz w:val="24"/>
                <w:szCs w:val="24"/>
              </w:rPr>
              <w:t xml:space="preserve"> </w:t>
            </w:r>
            <w:r w:rsidRPr="00E37921">
              <w:rPr>
                <w:rFonts w:asciiTheme="majorBidi" w:hAnsiTheme="majorBidi" w:cstheme="majorBidi"/>
                <w:sz w:val="24"/>
                <w:szCs w:val="24"/>
              </w:rPr>
              <w:t>doi:</w:t>
            </w:r>
            <w:hyperlink r:id="rId49" w:tgtFrame="_blank" w:history="1">
              <w:r w:rsidRPr="00E37921">
                <w:rPr>
                  <w:rFonts w:asciiTheme="majorBidi" w:hAnsiTheme="majorBidi" w:cstheme="majorBidi"/>
                  <w:sz w:val="24"/>
                  <w:szCs w:val="24"/>
                </w:rPr>
                <w:t>10.3390/molecules25173844</w:t>
              </w:r>
            </w:hyperlink>
            <w:r w:rsidRPr="00E37921">
              <w:rPr>
                <w:rFonts w:asciiTheme="majorBidi" w:hAnsiTheme="majorBidi" w:cstheme="majorBidi"/>
                <w:sz w:val="24"/>
                <w:szCs w:val="24"/>
              </w:rPr>
              <w:t xml:space="preserve"> </w:t>
            </w:r>
          </w:p>
          <w:p w14:paraId="34B36600" w14:textId="77777777" w:rsidR="00607901" w:rsidRPr="00E37921" w:rsidRDefault="00607901" w:rsidP="004B5C4F">
            <w:pPr>
              <w:tabs>
                <w:tab w:val="left" w:pos="5679"/>
              </w:tabs>
              <w:bidi w:val="0"/>
              <w:ind w:left="284" w:hanging="284"/>
              <w:jc w:val="both"/>
              <w:rPr>
                <w:rFonts w:asciiTheme="majorBidi" w:hAnsiTheme="majorBidi" w:cstheme="majorBidi"/>
                <w:sz w:val="24"/>
                <w:szCs w:val="24"/>
                <w:shd w:val="clear" w:color="auto" w:fill="FFFFFF"/>
              </w:rPr>
            </w:pPr>
            <w:r w:rsidRPr="00E37921">
              <w:rPr>
                <w:rFonts w:asciiTheme="majorBidi" w:hAnsiTheme="majorBidi" w:cstheme="majorBidi"/>
                <w:sz w:val="24"/>
                <w:szCs w:val="24"/>
                <w:shd w:val="clear" w:color="auto" w:fill="FFFFFF"/>
              </w:rPr>
              <w:t xml:space="preserve">Shahat MA, El-Sheikh TM, Hammad KM, Hasaballah AI, Shehata AZ (2020) Effect of some plant extracts on the biochemical parameters, AChE and GST activities of the mosquito, </w:t>
            </w:r>
            <w:r w:rsidRPr="00E37921">
              <w:rPr>
                <w:rFonts w:asciiTheme="majorBidi" w:hAnsiTheme="majorBidi" w:cstheme="majorBidi"/>
                <w:i/>
                <w:iCs/>
                <w:sz w:val="24"/>
                <w:szCs w:val="24"/>
                <w:shd w:val="clear" w:color="auto" w:fill="FFFFFF"/>
              </w:rPr>
              <w:t>Culex pipiens</w:t>
            </w:r>
            <w:r w:rsidRPr="00E37921">
              <w:rPr>
                <w:rFonts w:asciiTheme="majorBidi" w:hAnsiTheme="majorBidi" w:cstheme="majorBidi"/>
                <w:sz w:val="24"/>
                <w:szCs w:val="24"/>
                <w:shd w:val="clear" w:color="auto" w:fill="FFFFFF"/>
              </w:rPr>
              <w:t xml:space="preserve"> L. (Diptera: Culicidae). Egyptian Academic Journal of Biological Sciences, E. Medical Entomology &amp; Parasitology, 12(2), 69-80</w:t>
            </w:r>
            <w:r w:rsidRPr="00E37921">
              <w:rPr>
                <w:rFonts w:asciiTheme="majorBidi" w:hAnsiTheme="majorBidi" w:cstheme="majorBidi"/>
                <w:sz w:val="24"/>
                <w:szCs w:val="24"/>
                <w:shd w:val="clear" w:color="auto" w:fill="FFFFFF"/>
                <w:rtl/>
              </w:rPr>
              <w:t>‏</w:t>
            </w:r>
            <w:r w:rsidRPr="00E37921">
              <w:rPr>
                <w:rFonts w:asciiTheme="majorBidi" w:hAnsiTheme="majorBidi" w:cstheme="majorBidi"/>
                <w:sz w:val="24"/>
                <w:szCs w:val="24"/>
                <w:shd w:val="clear" w:color="auto" w:fill="FFFFFF"/>
              </w:rPr>
              <w:t xml:space="preserve"> </w:t>
            </w:r>
          </w:p>
          <w:p w14:paraId="615CDB53" w14:textId="77777777" w:rsidR="00607901" w:rsidRPr="00E37921" w:rsidRDefault="005D703C" w:rsidP="009805FB">
            <w:pPr>
              <w:pStyle w:val="Heading1"/>
              <w:spacing w:line="276" w:lineRule="auto"/>
              <w:ind w:left="284" w:hanging="284"/>
              <w:jc w:val="both"/>
              <w:rPr>
                <w:rFonts w:asciiTheme="majorBidi" w:eastAsiaTheme="minorHAnsi" w:hAnsiTheme="majorBidi" w:cstheme="majorBidi"/>
                <w:b w:val="0"/>
                <w:bCs w:val="0"/>
                <w:kern w:val="0"/>
                <w:sz w:val="24"/>
                <w:szCs w:val="24"/>
              </w:rPr>
            </w:pPr>
            <w:hyperlink r:id="rId50" w:tgtFrame="_blank" w:tooltip="Click to find out more papers by Evrim Sonmez" w:history="1">
              <w:r w:rsidR="00607901" w:rsidRPr="00E37921">
                <w:rPr>
                  <w:rFonts w:asciiTheme="majorBidi" w:eastAsiaTheme="minorHAnsi" w:hAnsiTheme="majorBidi" w:cstheme="majorBidi"/>
                  <w:b w:val="0"/>
                  <w:bCs w:val="0"/>
                  <w:kern w:val="0"/>
                  <w:sz w:val="24"/>
                  <w:szCs w:val="24"/>
                </w:rPr>
                <w:t>Sonmez</w:t>
              </w:r>
            </w:hyperlink>
            <w:r w:rsidR="00607901" w:rsidRPr="00E37921">
              <w:rPr>
                <w:rFonts w:asciiTheme="majorBidi" w:eastAsiaTheme="minorHAnsi" w:hAnsiTheme="majorBidi" w:cstheme="majorBidi"/>
                <w:b w:val="0"/>
                <w:bCs w:val="0"/>
                <w:kern w:val="0"/>
                <w:sz w:val="24"/>
                <w:szCs w:val="24"/>
              </w:rPr>
              <w:t xml:space="preserve"> E, </w:t>
            </w:r>
            <w:hyperlink r:id="rId51" w:tgtFrame="_blank" w:tooltip="Click to find out more papers by Adem Gulel" w:history="1">
              <w:r w:rsidR="00607901" w:rsidRPr="00E37921">
                <w:rPr>
                  <w:rFonts w:asciiTheme="majorBidi" w:eastAsiaTheme="minorHAnsi" w:hAnsiTheme="majorBidi" w:cstheme="majorBidi"/>
                  <w:b w:val="0"/>
                  <w:bCs w:val="0"/>
                  <w:kern w:val="0"/>
                  <w:sz w:val="24"/>
                  <w:szCs w:val="24"/>
                </w:rPr>
                <w:t>Gulel</w:t>
              </w:r>
            </w:hyperlink>
            <w:r w:rsidR="00607901" w:rsidRPr="00E37921">
              <w:rPr>
                <w:rFonts w:asciiTheme="majorBidi" w:eastAsiaTheme="minorHAnsi" w:hAnsiTheme="majorBidi" w:cstheme="majorBidi"/>
                <w:b w:val="0"/>
                <w:bCs w:val="0"/>
                <w:kern w:val="0"/>
                <w:sz w:val="24"/>
                <w:szCs w:val="24"/>
              </w:rPr>
              <w:t xml:space="preserve"> A (2008) Effects of different temperatures on the total carbohydrate, lipid and protein amounts of the bean beetle, </w:t>
            </w:r>
            <w:r w:rsidR="00607901" w:rsidRPr="00E37921">
              <w:rPr>
                <w:rFonts w:asciiTheme="majorBidi" w:eastAsiaTheme="minorHAnsi" w:hAnsiTheme="majorBidi" w:cstheme="majorBidi"/>
                <w:b w:val="0"/>
                <w:bCs w:val="0"/>
                <w:i/>
                <w:iCs/>
                <w:kern w:val="0"/>
                <w:sz w:val="24"/>
                <w:szCs w:val="24"/>
              </w:rPr>
              <w:t>Acanthoscelides obtectus</w:t>
            </w:r>
            <w:r w:rsidR="00607901" w:rsidRPr="00E37921">
              <w:rPr>
                <w:rFonts w:asciiTheme="majorBidi" w:eastAsiaTheme="minorHAnsi" w:hAnsiTheme="majorBidi" w:cstheme="majorBidi"/>
                <w:b w:val="0"/>
                <w:bCs w:val="0"/>
                <w:kern w:val="0"/>
                <w:sz w:val="24"/>
                <w:szCs w:val="24"/>
              </w:rPr>
              <w:t> Say (Coleoptera: Bruchidae). Pakistan Journal of Biological Sciences 11 (14): 1803-1808</w:t>
            </w:r>
          </w:p>
        </w:tc>
        <w:tc>
          <w:tcPr>
            <w:tcW w:w="0" w:type="auto"/>
            <w:shd w:val="clear" w:color="auto" w:fill="FFFFFF"/>
            <w:hideMark/>
          </w:tcPr>
          <w:p w14:paraId="4256EA60" w14:textId="77777777" w:rsidR="00607901" w:rsidRPr="00E37921" w:rsidRDefault="00607901" w:rsidP="009805FB">
            <w:pPr>
              <w:bidi w:val="0"/>
              <w:jc w:val="both"/>
              <w:rPr>
                <w:rFonts w:asciiTheme="majorBidi" w:hAnsiTheme="majorBidi" w:cstheme="majorBidi"/>
                <w:sz w:val="24"/>
                <w:szCs w:val="24"/>
              </w:rPr>
            </w:pPr>
            <w:r w:rsidRPr="00E37921">
              <w:rPr>
                <w:rFonts w:asciiTheme="majorBidi" w:hAnsiTheme="majorBidi" w:cstheme="majorBidi"/>
                <w:sz w:val="24"/>
                <w:szCs w:val="24"/>
              </w:rPr>
              <w:lastRenderedPageBreak/>
              <w:br/>
            </w:r>
            <w:r w:rsidRPr="00E37921">
              <w:rPr>
                <w:rFonts w:asciiTheme="majorBidi" w:hAnsiTheme="majorBidi" w:cstheme="majorBidi"/>
                <w:sz w:val="24"/>
                <w:szCs w:val="24"/>
              </w:rPr>
              <w:br/>
            </w:r>
          </w:p>
        </w:tc>
      </w:tr>
    </w:tbl>
    <w:p w14:paraId="558A68F0" w14:textId="77777777" w:rsidR="00607901" w:rsidRPr="00545CEF" w:rsidRDefault="00607901" w:rsidP="00607901">
      <w:pPr>
        <w:bidi w:val="0"/>
        <w:ind w:left="284" w:hanging="284"/>
        <w:jc w:val="both"/>
        <w:rPr>
          <w:rFonts w:asciiTheme="majorBidi" w:hAnsiTheme="majorBidi" w:cstheme="majorBidi"/>
          <w:sz w:val="24"/>
          <w:szCs w:val="24"/>
        </w:rPr>
      </w:pPr>
      <w:r w:rsidRPr="00545CEF">
        <w:rPr>
          <w:rFonts w:asciiTheme="majorBidi" w:hAnsiTheme="majorBidi" w:cstheme="majorBidi"/>
          <w:sz w:val="24"/>
          <w:szCs w:val="24"/>
        </w:rPr>
        <w:lastRenderedPageBreak/>
        <w:t xml:space="preserve">Swelam ES, </w:t>
      </w:r>
      <w:hyperlink r:id="rId52" w:anchor="!" w:history="1">
        <w:r w:rsidRPr="00545CEF">
          <w:rPr>
            <w:rFonts w:asciiTheme="majorBidi" w:hAnsiTheme="majorBidi" w:cstheme="majorBidi"/>
            <w:sz w:val="24"/>
            <w:szCs w:val="24"/>
          </w:rPr>
          <w:t>Abdel-Rahman</w:t>
        </w:r>
      </w:hyperlink>
      <w:r w:rsidRPr="00545CEF">
        <w:rPr>
          <w:rFonts w:asciiTheme="majorBidi" w:hAnsiTheme="majorBidi" w:cstheme="majorBidi"/>
          <w:sz w:val="24"/>
          <w:szCs w:val="24"/>
        </w:rPr>
        <w:t xml:space="preserve"> HR, </w:t>
      </w:r>
      <w:hyperlink r:id="rId53" w:anchor="!" w:history="1">
        <w:r w:rsidRPr="00545CEF">
          <w:rPr>
            <w:rFonts w:asciiTheme="majorBidi" w:hAnsiTheme="majorBidi" w:cstheme="majorBidi"/>
            <w:sz w:val="24"/>
            <w:szCs w:val="24"/>
          </w:rPr>
          <w:t>Mossa</w:t>
        </w:r>
      </w:hyperlink>
      <w:r w:rsidRPr="00545CEF">
        <w:rPr>
          <w:rFonts w:asciiTheme="majorBidi" w:hAnsiTheme="majorBidi" w:cstheme="majorBidi"/>
          <w:sz w:val="24"/>
          <w:szCs w:val="24"/>
        </w:rPr>
        <w:t xml:space="preserve"> AT, </w:t>
      </w:r>
      <w:hyperlink r:id="rId54" w:anchor="!" w:history="1">
        <w:r w:rsidRPr="00545CEF">
          <w:rPr>
            <w:rFonts w:asciiTheme="majorBidi" w:hAnsiTheme="majorBidi" w:cstheme="majorBidi"/>
            <w:sz w:val="24"/>
            <w:szCs w:val="24"/>
          </w:rPr>
          <w:t>Ahmed</w:t>
        </w:r>
      </w:hyperlink>
      <w:r w:rsidRPr="00545CEF">
        <w:rPr>
          <w:rFonts w:asciiTheme="majorBidi" w:hAnsiTheme="majorBidi" w:cstheme="majorBidi"/>
          <w:sz w:val="24"/>
          <w:szCs w:val="24"/>
        </w:rPr>
        <w:t xml:space="preserve"> FS (2022) Influence of  temperature on the toxicity of fipronil to </w:t>
      </w:r>
      <w:r w:rsidRPr="00545CEF">
        <w:rPr>
          <w:rFonts w:asciiTheme="majorBidi" w:hAnsiTheme="majorBidi" w:cstheme="majorBidi"/>
          <w:i/>
          <w:iCs/>
          <w:sz w:val="24"/>
          <w:szCs w:val="24"/>
        </w:rPr>
        <w:t>Spodoptera littoralis</w:t>
      </w:r>
      <w:r w:rsidRPr="00545CEF">
        <w:rPr>
          <w:rFonts w:asciiTheme="majorBidi" w:hAnsiTheme="majorBidi" w:cstheme="majorBidi"/>
          <w:sz w:val="24"/>
          <w:szCs w:val="24"/>
        </w:rPr>
        <w:t xml:space="preserve"> (Boisd.) Lepidoptera: Noctuidae). </w:t>
      </w:r>
      <w:hyperlink r:id="rId55" w:tooltip="Go to Biocatalysis and Agricultural Biotechnology on ScienceDirect" w:history="1">
        <w:r w:rsidRPr="00545CEF">
          <w:rPr>
            <w:rFonts w:asciiTheme="majorBidi" w:hAnsiTheme="majorBidi" w:cstheme="majorBidi"/>
            <w:sz w:val="24"/>
            <w:szCs w:val="24"/>
          </w:rPr>
          <w:t>Biocatalysis and Agricultural Biotechnology</w:t>
        </w:r>
      </w:hyperlink>
      <w:r w:rsidRPr="00545CEF">
        <w:rPr>
          <w:rFonts w:asciiTheme="majorBidi" w:hAnsiTheme="majorBidi" w:cstheme="majorBidi"/>
          <w:sz w:val="24"/>
          <w:szCs w:val="24"/>
        </w:rPr>
        <w:t xml:space="preserve"> </w:t>
      </w:r>
      <w:hyperlink r:id="rId56" w:tooltip="Go to table of contents for this volume/issue" w:history="1">
        <w:r w:rsidRPr="00545CEF">
          <w:rPr>
            <w:rStyle w:val="Hyperlink"/>
            <w:rFonts w:asciiTheme="majorBidi" w:hAnsiTheme="majorBidi" w:cstheme="majorBidi"/>
            <w:color w:val="auto"/>
            <w:sz w:val="24"/>
            <w:szCs w:val="24"/>
            <w:u w:val="none"/>
          </w:rPr>
          <w:t>Volume 39</w:t>
        </w:r>
      </w:hyperlink>
      <w:r w:rsidRPr="00545CEF">
        <w:rPr>
          <w:rFonts w:asciiTheme="majorBidi" w:hAnsiTheme="majorBidi" w:cstheme="majorBidi"/>
          <w:sz w:val="24"/>
          <w:szCs w:val="24"/>
        </w:rPr>
        <w:t xml:space="preserve">, </w:t>
      </w:r>
      <w:hyperlink r:id="rId57" w:tgtFrame="_blank" w:tooltip="Persistent link using digital object identifier" w:history="1">
        <w:r w:rsidRPr="00545CEF">
          <w:rPr>
            <w:rStyle w:val="Hyperlink"/>
            <w:rFonts w:asciiTheme="majorBidi" w:hAnsiTheme="majorBidi" w:cstheme="majorBidi"/>
            <w:color w:val="auto"/>
            <w:sz w:val="24"/>
            <w:szCs w:val="24"/>
            <w:u w:val="none"/>
          </w:rPr>
          <w:t>https://doi.org/10.1016/j.bcab.2022.102277</w:t>
        </w:r>
      </w:hyperlink>
      <w:r w:rsidRPr="00545CEF">
        <w:rPr>
          <w:rFonts w:asciiTheme="majorBidi" w:hAnsiTheme="majorBidi" w:cstheme="majorBidi"/>
          <w:sz w:val="24"/>
          <w:szCs w:val="24"/>
        </w:rPr>
        <w:t xml:space="preserve"> </w:t>
      </w:r>
    </w:p>
    <w:p w14:paraId="39E8979B" w14:textId="77777777" w:rsidR="00607901" w:rsidRPr="008E3810" w:rsidRDefault="00607901" w:rsidP="00607901">
      <w:pPr>
        <w:autoSpaceDE w:val="0"/>
        <w:autoSpaceDN w:val="0"/>
        <w:bidi w:val="0"/>
        <w:adjustRightInd w:val="0"/>
        <w:spacing w:after="0"/>
        <w:ind w:left="284" w:hanging="284"/>
        <w:jc w:val="both"/>
        <w:rPr>
          <w:rFonts w:asciiTheme="majorBidi" w:hAnsiTheme="majorBidi" w:cstheme="majorBidi"/>
          <w:sz w:val="24"/>
          <w:szCs w:val="24"/>
        </w:rPr>
      </w:pPr>
      <w:r w:rsidRPr="008E3810">
        <w:rPr>
          <w:rFonts w:asciiTheme="majorBidi" w:hAnsiTheme="majorBidi" w:cstheme="majorBidi"/>
          <w:sz w:val="24"/>
          <w:szCs w:val="24"/>
        </w:rPr>
        <w:t xml:space="preserve">Tarigan S, Dadang I, Harahap SI (2016) Toxicological and physiological effects of essential oils against </w:t>
      </w:r>
      <w:r w:rsidRPr="008E3810">
        <w:rPr>
          <w:rFonts w:asciiTheme="majorBidi" w:hAnsiTheme="majorBidi" w:cstheme="majorBidi"/>
          <w:i/>
          <w:iCs/>
          <w:sz w:val="24"/>
          <w:szCs w:val="24"/>
        </w:rPr>
        <w:t>Tribolium castaneum</w:t>
      </w:r>
      <w:r w:rsidRPr="008E3810">
        <w:rPr>
          <w:rFonts w:asciiTheme="majorBidi" w:hAnsiTheme="majorBidi" w:cstheme="majorBidi"/>
          <w:sz w:val="24"/>
          <w:szCs w:val="24"/>
        </w:rPr>
        <w:t xml:space="preserve"> (Coleoptera: Tenebrionidae) and </w:t>
      </w:r>
      <w:r w:rsidRPr="008E3810">
        <w:rPr>
          <w:rFonts w:asciiTheme="majorBidi" w:hAnsiTheme="majorBidi" w:cstheme="majorBidi"/>
          <w:i/>
          <w:iCs/>
          <w:sz w:val="24"/>
          <w:szCs w:val="24"/>
        </w:rPr>
        <w:t>Callosobruchus maculatus</w:t>
      </w:r>
      <w:r w:rsidRPr="008E3810">
        <w:rPr>
          <w:rFonts w:asciiTheme="majorBidi" w:hAnsiTheme="majorBidi" w:cstheme="majorBidi"/>
          <w:sz w:val="24"/>
          <w:szCs w:val="24"/>
        </w:rPr>
        <w:t xml:space="preserve"> (Coleoptera: Bruchidae). Journal of Biopesticides 9(2): 135</w:t>
      </w:r>
      <w:r w:rsidRPr="008E3810">
        <w:rPr>
          <w:rFonts w:asciiTheme="majorBidi" w:eastAsia="YmnhxdAdvTTb5929f4c+20" w:hAnsiTheme="majorBidi" w:cstheme="majorBidi"/>
          <w:sz w:val="24"/>
          <w:szCs w:val="24"/>
        </w:rPr>
        <w:t>–</w:t>
      </w:r>
      <w:r w:rsidRPr="008E3810">
        <w:rPr>
          <w:rFonts w:asciiTheme="majorBidi" w:hAnsiTheme="majorBidi" w:cstheme="majorBidi"/>
          <w:sz w:val="24"/>
          <w:szCs w:val="24"/>
        </w:rPr>
        <w:t>147</w:t>
      </w:r>
    </w:p>
    <w:p w14:paraId="2B0CD5AC" w14:textId="77777777" w:rsidR="00607901" w:rsidRPr="008E3810" w:rsidRDefault="00607901" w:rsidP="00607901">
      <w:pPr>
        <w:autoSpaceDE w:val="0"/>
        <w:autoSpaceDN w:val="0"/>
        <w:bidi w:val="0"/>
        <w:adjustRightInd w:val="0"/>
        <w:spacing w:after="0"/>
        <w:ind w:left="284" w:hanging="284"/>
        <w:jc w:val="both"/>
        <w:rPr>
          <w:rFonts w:asciiTheme="majorBidi" w:hAnsiTheme="majorBidi" w:cstheme="majorBidi"/>
          <w:sz w:val="24"/>
          <w:szCs w:val="24"/>
        </w:rPr>
      </w:pPr>
      <w:proofErr w:type="gramStart"/>
      <w:r w:rsidRPr="008E3810">
        <w:rPr>
          <w:rFonts w:asciiTheme="majorBidi" w:hAnsiTheme="majorBidi" w:cstheme="majorBidi"/>
          <w:sz w:val="24"/>
          <w:szCs w:val="24"/>
        </w:rPr>
        <w:t>Terrie LC (1984</w:t>
      </w:r>
      <w:r>
        <w:rPr>
          <w:rFonts w:asciiTheme="majorBidi" w:hAnsiTheme="majorBidi" w:cstheme="majorBidi"/>
          <w:sz w:val="24"/>
          <w:szCs w:val="24"/>
        </w:rPr>
        <w:t>)</w:t>
      </w:r>
      <w:r w:rsidRPr="008E3810">
        <w:rPr>
          <w:rFonts w:asciiTheme="majorBidi" w:hAnsiTheme="majorBidi" w:cstheme="majorBidi"/>
          <w:sz w:val="24"/>
          <w:szCs w:val="24"/>
        </w:rPr>
        <w:t xml:space="preserve"> Induction of detoxification enzymes in insects.</w:t>
      </w:r>
      <w:proofErr w:type="gramEnd"/>
      <w:r w:rsidRPr="008E3810">
        <w:rPr>
          <w:rFonts w:asciiTheme="majorBidi" w:hAnsiTheme="majorBidi" w:cstheme="majorBidi"/>
          <w:sz w:val="24"/>
          <w:szCs w:val="24"/>
        </w:rPr>
        <w:t xml:space="preserve"> Annual Review of Entomology 29: 71</w:t>
      </w:r>
      <w:r w:rsidRPr="008E3810">
        <w:rPr>
          <w:rFonts w:asciiTheme="majorBidi" w:eastAsia="YmnhxdAdvTTb5929f4c+20" w:hAnsiTheme="majorBidi" w:cstheme="majorBidi"/>
          <w:sz w:val="24"/>
          <w:szCs w:val="24"/>
        </w:rPr>
        <w:t>–</w:t>
      </w:r>
      <w:r w:rsidRPr="008E3810">
        <w:rPr>
          <w:rFonts w:asciiTheme="majorBidi" w:hAnsiTheme="majorBidi" w:cstheme="majorBidi"/>
          <w:sz w:val="24"/>
          <w:szCs w:val="24"/>
        </w:rPr>
        <w:t>88</w:t>
      </w:r>
    </w:p>
    <w:p w14:paraId="266E0273" w14:textId="77777777" w:rsidR="00607901" w:rsidRDefault="00607901" w:rsidP="00607901">
      <w:pPr>
        <w:autoSpaceDE w:val="0"/>
        <w:autoSpaceDN w:val="0"/>
        <w:bidi w:val="0"/>
        <w:adjustRightInd w:val="0"/>
        <w:ind w:left="284" w:hanging="284"/>
        <w:jc w:val="both"/>
        <w:rPr>
          <w:rFonts w:asciiTheme="majorBidi" w:hAnsiTheme="majorBidi" w:cstheme="majorBidi"/>
          <w:sz w:val="24"/>
          <w:szCs w:val="24"/>
        </w:rPr>
      </w:pPr>
      <w:r w:rsidRPr="008E3810">
        <w:rPr>
          <w:rFonts w:asciiTheme="majorBidi" w:hAnsiTheme="majorBidi" w:cstheme="majorBidi"/>
          <w:sz w:val="24"/>
          <w:szCs w:val="24"/>
        </w:rPr>
        <w:t xml:space="preserve">Van-Asperen K (I962) </w:t>
      </w:r>
      <w:proofErr w:type="gramStart"/>
      <w:r w:rsidRPr="008E3810">
        <w:rPr>
          <w:rFonts w:asciiTheme="majorBidi" w:hAnsiTheme="majorBidi" w:cstheme="majorBidi"/>
          <w:sz w:val="24"/>
          <w:szCs w:val="24"/>
        </w:rPr>
        <w:t>A</w:t>
      </w:r>
      <w:proofErr w:type="gramEnd"/>
      <w:r w:rsidRPr="008E3810">
        <w:rPr>
          <w:rFonts w:asciiTheme="majorBidi" w:hAnsiTheme="majorBidi" w:cstheme="majorBidi"/>
          <w:sz w:val="24"/>
          <w:szCs w:val="24"/>
        </w:rPr>
        <w:t xml:space="preserve"> study of house fly esterase by means of sensitive colorimetric method. Journal of Insect Physiology 8: 401-416</w:t>
      </w:r>
    </w:p>
    <w:p w14:paraId="6560BCE2" w14:textId="77777777" w:rsidR="00607901" w:rsidRDefault="00607901" w:rsidP="00607901">
      <w:pPr>
        <w:autoSpaceDE w:val="0"/>
        <w:autoSpaceDN w:val="0"/>
        <w:bidi w:val="0"/>
        <w:adjustRightInd w:val="0"/>
        <w:ind w:left="284" w:hanging="284"/>
        <w:jc w:val="both"/>
        <w:rPr>
          <w:rFonts w:asciiTheme="majorBidi" w:hAnsiTheme="majorBidi" w:cstheme="majorBidi"/>
          <w:sz w:val="24"/>
          <w:szCs w:val="24"/>
        </w:rPr>
      </w:pPr>
      <w:proofErr w:type="gramStart"/>
      <w:r w:rsidRPr="008E3810">
        <w:rPr>
          <w:rFonts w:asciiTheme="majorBidi" w:hAnsiTheme="majorBidi" w:cstheme="majorBidi"/>
          <w:sz w:val="24"/>
          <w:szCs w:val="24"/>
        </w:rPr>
        <w:t>Vinogradova EB (2000)</w:t>
      </w:r>
      <w:r>
        <w:rPr>
          <w:rFonts w:asciiTheme="majorBidi" w:hAnsiTheme="majorBidi" w:cstheme="majorBidi"/>
          <w:sz w:val="24"/>
          <w:szCs w:val="24"/>
        </w:rPr>
        <w:t xml:space="preserve"> </w:t>
      </w:r>
      <w:r w:rsidRPr="009F06B1">
        <w:rPr>
          <w:rFonts w:asciiTheme="majorBidi" w:hAnsiTheme="majorBidi" w:cstheme="majorBidi"/>
          <w:i/>
          <w:iCs/>
          <w:sz w:val="24"/>
          <w:szCs w:val="24"/>
        </w:rPr>
        <w:t>Culex pipiens</w:t>
      </w:r>
      <w:r w:rsidRPr="008E3810">
        <w:rPr>
          <w:rFonts w:asciiTheme="majorBidi" w:hAnsiTheme="majorBidi" w:cstheme="majorBidi"/>
          <w:sz w:val="24"/>
          <w:szCs w:val="24"/>
        </w:rPr>
        <w:t xml:space="preserve"> mosquitoes:</w:t>
      </w:r>
      <w:r>
        <w:rPr>
          <w:rFonts w:asciiTheme="majorBidi" w:hAnsiTheme="majorBidi" w:cstheme="majorBidi"/>
          <w:sz w:val="24"/>
          <w:szCs w:val="24"/>
        </w:rPr>
        <w:t xml:space="preserve"> </w:t>
      </w:r>
      <w:r w:rsidRPr="008E3810">
        <w:rPr>
          <w:rFonts w:asciiTheme="majorBidi" w:hAnsiTheme="majorBidi" w:cstheme="majorBidi"/>
          <w:sz w:val="24"/>
          <w:szCs w:val="24"/>
        </w:rPr>
        <w:t>taxonomy, distribution, ecology, physiology, genetics, applied importance and</w:t>
      </w:r>
      <w:r>
        <w:rPr>
          <w:rFonts w:asciiTheme="majorBidi" w:hAnsiTheme="majorBidi" w:cstheme="majorBidi"/>
          <w:sz w:val="24"/>
          <w:szCs w:val="24"/>
        </w:rPr>
        <w:t xml:space="preserve"> </w:t>
      </w:r>
      <w:r w:rsidRPr="008E3810">
        <w:rPr>
          <w:rFonts w:asciiTheme="majorBidi" w:hAnsiTheme="majorBidi" w:cstheme="majorBidi"/>
          <w:sz w:val="24"/>
          <w:szCs w:val="24"/>
        </w:rPr>
        <w:t>control.</w:t>
      </w:r>
      <w:proofErr w:type="gramEnd"/>
      <w:r w:rsidRPr="008E3810">
        <w:rPr>
          <w:rFonts w:asciiTheme="majorBidi" w:hAnsiTheme="majorBidi" w:cstheme="majorBidi"/>
          <w:sz w:val="24"/>
          <w:szCs w:val="24"/>
        </w:rPr>
        <w:t xml:space="preserve"> Sofia, Moscow. </w:t>
      </w:r>
      <w:proofErr w:type="gramStart"/>
      <w:r w:rsidRPr="008E3810">
        <w:rPr>
          <w:rFonts w:asciiTheme="majorBidi" w:hAnsiTheme="majorBidi" w:cstheme="majorBidi"/>
          <w:sz w:val="24"/>
          <w:szCs w:val="24"/>
        </w:rPr>
        <w:t>250 p</w:t>
      </w:r>
      <w:r>
        <w:rPr>
          <w:rFonts w:asciiTheme="majorBidi" w:hAnsiTheme="majorBidi" w:cstheme="majorBidi"/>
          <w:sz w:val="24"/>
          <w:szCs w:val="24"/>
        </w:rPr>
        <w:t>.</w:t>
      </w:r>
      <w:proofErr w:type="gramEnd"/>
    </w:p>
    <w:p w14:paraId="4B3B1267" w14:textId="77777777" w:rsidR="00607901" w:rsidRPr="00A81257" w:rsidRDefault="005D703C" w:rsidP="00607901">
      <w:pPr>
        <w:shd w:val="clear" w:color="auto" w:fill="FFFFFF"/>
        <w:bidi w:val="0"/>
        <w:spacing w:after="0"/>
        <w:ind w:left="284" w:hanging="284"/>
        <w:jc w:val="both"/>
        <w:rPr>
          <w:rFonts w:asciiTheme="majorBidi" w:hAnsiTheme="majorBidi" w:cstheme="majorBidi"/>
          <w:sz w:val="24"/>
          <w:szCs w:val="24"/>
        </w:rPr>
      </w:pPr>
      <w:hyperlink r:id="rId58" w:history="1">
        <w:r w:rsidR="00607901" w:rsidRPr="00A81257">
          <w:rPr>
            <w:rFonts w:asciiTheme="majorBidi" w:hAnsiTheme="majorBidi" w:cstheme="majorBidi"/>
            <w:sz w:val="24"/>
            <w:szCs w:val="24"/>
          </w:rPr>
          <w:t>Wang</w:t>
        </w:r>
      </w:hyperlink>
      <w:r w:rsidR="00607901" w:rsidRPr="00A81257">
        <w:rPr>
          <w:rFonts w:asciiTheme="majorBidi" w:hAnsiTheme="majorBidi" w:cstheme="majorBidi"/>
          <w:sz w:val="24"/>
          <w:szCs w:val="24"/>
        </w:rPr>
        <w:t xml:space="preserve"> Y, </w:t>
      </w:r>
      <w:hyperlink r:id="rId59" w:history="1">
        <w:r w:rsidR="00607901" w:rsidRPr="00A81257">
          <w:rPr>
            <w:rFonts w:asciiTheme="majorBidi" w:hAnsiTheme="majorBidi" w:cstheme="majorBidi"/>
            <w:sz w:val="24"/>
            <w:szCs w:val="24"/>
          </w:rPr>
          <w:t>Cheng</w:t>
        </w:r>
      </w:hyperlink>
      <w:r w:rsidR="00607901" w:rsidRPr="00A81257">
        <w:rPr>
          <w:rFonts w:asciiTheme="majorBidi" w:hAnsiTheme="majorBidi" w:cstheme="majorBidi"/>
          <w:sz w:val="24"/>
          <w:szCs w:val="24"/>
        </w:rPr>
        <w:t xml:space="preserve"> P,  </w:t>
      </w:r>
      <w:hyperlink r:id="rId60" w:history="1">
        <w:r w:rsidR="00607901" w:rsidRPr="00A81257">
          <w:rPr>
            <w:rFonts w:asciiTheme="majorBidi" w:hAnsiTheme="majorBidi" w:cstheme="majorBidi"/>
            <w:sz w:val="24"/>
            <w:szCs w:val="24"/>
          </w:rPr>
          <w:t>Jiao</w:t>
        </w:r>
      </w:hyperlink>
      <w:r w:rsidR="00607901" w:rsidRPr="00A81257">
        <w:rPr>
          <w:rFonts w:asciiTheme="majorBidi" w:hAnsiTheme="majorBidi" w:cstheme="majorBidi"/>
          <w:sz w:val="24"/>
          <w:szCs w:val="24"/>
        </w:rPr>
        <w:t xml:space="preserve"> B, </w:t>
      </w:r>
      <w:hyperlink r:id="rId61" w:history="1">
        <w:r w:rsidR="00607901" w:rsidRPr="00A81257">
          <w:rPr>
            <w:rFonts w:asciiTheme="majorBidi" w:hAnsiTheme="majorBidi" w:cstheme="majorBidi"/>
            <w:sz w:val="24"/>
            <w:szCs w:val="24"/>
          </w:rPr>
          <w:t>Song</w:t>
        </w:r>
      </w:hyperlink>
      <w:r w:rsidR="00607901" w:rsidRPr="00A81257">
        <w:rPr>
          <w:rFonts w:asciiTheme="majorBidi" w:hAnsiTheme="majorBidi" w:cstheme="majorBidi"/>
          <w:sz w:val="24"/>
          <w:szCs w:val="24"/>
        </w:rPr>
        <w:t xml:space="preserve"> X et al. (2020) Investigation of mosquito larval habitats and insecticide resistance in an area with a high incidence of mosquito-borne diseases in Jining, Shandong Province.  PLoS One 15(3): e0229764. </w:t>
      </w:r>
      <w:proofErr w:type="gramStart"/>
      <w:r w:rsidR="00607901" w:rsidRPr="00A81257">
        <w:rPr>
          <w:rFonts w:asciiTheme="majorBidi" w:hAnsiTheme="majorBidi" w:cstheme="majorBidi"/>
          <w:sz w:val="24"/>
          <w:szCs w:val="24"/>
        </w:rPr>
        <w:t>doi</w:t>
      </w:r>
      <w:proofErr w:type="gramEnd"/>
      <w:r w:rsidR="00607901" w:rsidRPr="00A81257">
        <w:rPr>
          <w:rFonts w:asciiTheme="majorBidi" w:hAnsiTheme="majorBidi" w:cstheme="majorBidi"/>
          <w:sz w:val="24"/>
          <w:szCs w:val="24"/>
        </w:rPr>
        <w:t>: </w:t>
      </w:r>
      <w:hyperlink r:id="rId62" w:tgtFrame="_blank" w:history="1">
        <w:r w:rsidR="00607901" w:rsidRPr="00A81257">
          <w:rPr>
            <w:rFonts w:asciiTheme="majorBidi" w:hAnsiTheme="majorBidi" w:cstheme="majorBidi"/>
            <w:sz w:val="24"/>
            <w:szCs w:val="24"/>
          </w:rPr>
          <w:t>10.1371/journal.pone.0229764</w:t>
        </w:r>
      </w:hyperlink>
    </w:p>
    <w:p w14:paraId="343DCD44" w14:textId="77777777" w:rsidR="00607901" w:rsidRPr="00A81257" w:rsidRDefault="00607901" w:rsidP="00607901">
      <w:pPr>
        <w:autoSpaceDE w:val="0"/>
        <w:autoSpaceDN w:val="0"/>
        <w:bidi w:val="0"/>
        <w:adjustRightInd w:val="0"/>
        <w:ind w:left="284" w:hanging="284"/>
        <w:jc w:val="both"/>
        <w:rPr>
          <w:rFonts w:asciiTheme="majorBidi" w:hAnsiTheme="majorBidi" w:cstheme="majorBidi"/>
          <w:sz w:val="24"/>
          <w:szCs w:val="24"/>
        </w:rPr>
      </w:pPr>
      <w:proofErr w:type="gramStart"/>
      <w:r w:rsidRPr="00A81257">
        <w:rPr>
          <w:rFonts w:asciiTheme="majorBidi" w:hAnsiTheme="majorBidi" w:cstheme="majorBidi"/>
          <w:sz w:val="24"/>
          <w:szCs w:val="24"/>
        </w:rPr>
        <w:t xml:space="preserve">WHO (2005) Guidelines for </w:t>
      </w:r>
      <w:r>
        <w:rPr>
          <w:rFonts w:asciiTheme="majorBidi" w:hAnsiTheme="majorBidi" w:cstheme="majorBidi"/>
          <w:sz w:val="24"/>
          <w:szCs w:val="24"/>
        </w:rPr>
        <w:t>l</w:t>
      </w:r>
      <w:r w:rsidRPr="00A81257">
        <w:rPr>
          <w:rFonts w:asciiTheme="majorBidi" w:hAnsiTheme="majorBidi" w:cstheme="majorBidi"/>
          <w:sz w:val="24"/>
          <w:szCs w:val="24"/>
        </w:rPr>
        <w:t xml:space="preserve">aboratory and </w:t>
      </w:r>
      <w:r>
        <w:rPr>
          <w:rFonts w:asciiTheme="majorBidi" w:hAnsiTheme="majorBidi" w:cstheme="majorBidi"/>
          <w:sz w:val="24"/>
          <w:szCs w:val="24"/>
        </w:rPr>
        <w:t>f</w:t>
      </w:r>
      <w:r w:rsidRPr="00A81257">
        <w:rPr>
          <w:rFonts w:asciiTheme="majorBidi" w:hAnsiTheme="majorBidi" w:cstheme="majorBidi"/>
          <w:sz w:val="24"/>
          <w:szCs w:val="24"/>
        </w:rPr>
        <w:t xml:space="preserve">ield </w:t>
      </w:r>
      <w:r>
        <w:rPr>
          <w:rFonts w:asciiTheme="majorBidi" w:hAnsiTheme="majorBidi" w:cstheme="majorBidi"/>
          <w:sz w:val="24"/>
          <w:szCs w:val="24"/>
        </w:rPr>
        <w:t>t</w:t>
      </w:r>
      <w:r w:rsidRPr="00A81257">
        <w:rPr>
          <w:rFonts w:asciiTheme="majorBidi" w:hAnsiTheme="majorBidi" w:cstheme="majorBidi"/>
          <w:sz w:val="24"/>
          <w:szCs w:val="24"/>
        </w:rPr>
        <w:t xml:space="preserve">esting of </w:t>
      </w:r>
      <w:r>
        <w:rPr>
          <w:rFonts w:asciiTheme="majorBidi" w:hAnsiTheme="majorBidi" w:cstheme="majorBidi"/>
          <w:sz w:val="24"/>
          <w:szCs w:val="24"/>
        </w:rPr>
        <w:t>m</w:t>
      </w:r>
      <w:r w:rsidRPr="00A81257">
        <w:rPr>
          <w:rFonts w:asciiTheme="majorBidi" w:hAnsiTheme="majorBidi" w:cstheme="majorBidi"/>
          <w:sz w:val="24"/>
          <w:szCs w:val="24"/>
        </w:rPr>
        <w:t xml:space="preserve">osquito </w:t>
      </w:r>
      <w:r>
        <w:rPr>
          <w:rFonts w:asciiTheme="majorBidi" w:hAnsiTheme="majorBidi" w:cstheme="majorBidi"/>
          <w:sz w:val="24"/>
          <w:szCs w:val="24"/>
        </w:rPr>
        <w:t>larvicides.</w:t>
      </w:r>
      <w:proofErr w:type="gramEnd"/>
      <w:r w:rsidRPr="00A81257">
        <w:rPr>
          <w:rFonts w:asciiTheme="majorBidi" w:hAnsiTheme="majorBidi" w:cstheme="majorBidi"/>
          <w:sz w:val="24"/>
          <w:szCs w:val="24"/>
        </w:rPr>
        <w:t xml:space="preserve"> World Health Or</w:t>
      </w:r>
      <w:r>
        <w:rPr>
          <w:rFonts w:asciiTheme="majorBidi" w:hAnsiTheme="majorBidi" w:cstheme="majorBidi"/>
          <w:sz w:val="24"/>
          <w:szCs w:val="24"/>
        </w:rPr>
        <w:t>ganization: Geneva, Switzerland</w:t>
      </w:r>
      <w:r w:rsidRPr="00A81257">
        <w:rPr>
          <w:rFonts w:asciiTheme="majorBidi" w:hAnsiTheme="majorBidi" w:cstheme="majorBidi"/>
          <w:sz w:val="24"/>
          <w:szCs w:val="24"/>
        </w:rPr>
        <w:t xml:space="preserve"> </w:t>
      </w:r>
    </w:p>
    <w:p w14:paraId="41F866FF" w14:textId="77777777" w:rsidR="00607901" w:rsidRPr="00B711B7" w:rsidRDefault="00607901" w:rsidP="00607901">
      <w:pPr>
        <w:autoSpaceDE w:val="0"/>
        <w:autoSpaceDN w:val="0"/>
        <w:bidi w:val="0"/>
        <w:adjustRightInd w:val="0"/>
        <w:spacing w:after="0"/>
        <w:ind w:left="284" w:hanging="284"/>
        <w:jc w:val="both"/>
        <w:rPr>
          <w:rFonts w:asciiTheme="majorBidi" w:hAnsiTheme="majorBidi" w:cstheme="majorBidi"/>
          <w:sz w:val="24"/>
          <w:szCs w:val="24"/>
        </w:rPr>
      </w:pPr>
      <w:r w:rsidRPr="00B711B7">
        <w:rPr>
          <w:rFonts w:asciiTheme="majorBidi" w:eastAsia="TimesNewRoman" w:hAnsiTheme="majorBidi" w:cstheme="majorBidi"/>
          <w:sz w:val="24"/>
          <w:szCs w:val="24"/>
        </w:rPr>
        <w:t>Wilson AL, Court</w:t>
      </w:r>
      <w:r>
        <w:rPr>
          <w:rFonts w:asciiTheme="majorBidi" w:eastAsia="TimesNewRoman" w:hAnsiTheme="majorBidi" w:cstheme="majorBidi"/>
          <w:sz w:val="24"/>
          <w:szCs w:val="24"/>
        </w:rPr>
        <w:t>enay O, Kelly-Hope LA, Scott TW</w:t>
      </w:r>
      <w:r w:rsidRPr="00B711B7">
        <w:rPr>
          <w:rFonts w:asciiTheme="majorBidi" w:eastAsia="TimesNewRoman" w:hAnsiTheme="majorBidi" w:cstheme="majorBidi"/>
          <w:sz w:val="24"/>
          <w:szCs w:val="24"/>
        </w:rPr>
        <w:t xml:space="preserve"> et al. (2020</w:t>
      </w:r>
      <w:r>
        <w:rPr>
          <w:rFonts w:asciiTheme="majorBidi" w:eastAsia="TimesNewRoman" w:hAnsiTheme="majorBidi" w:cstheme="majorBidi"/>
          <w:sz w:val="24"/>
          <w:szCs w:val="24"/>
        </w:rPr>
        <w:t>)</w:t>
      </w:r>
      <w:r w:rsidRPr="00B711B7">
        <w:rPr>
          <w:rFonts w:asciiTheme="majorBidi" w:eastAsia="TimesNewRoman" w:hAnsiTheme="majorBidi" w:cstheme="majorBidi"/>
          <w:sz w:val="24"/>
          <w:szCs w:val="24"/>
        </w:rPr>
        <w:t xml:space="preserve"> The importance of vector control for the control and elimination of vector-borne diseases. P</w:t>
      </w:r>
      <w:r>
        <w:rPr>
          <w:rFonts w:asciiTheme="majorBidi" w:eastAsia="TimesNewRoman" w:hAnsiTheme="majorBidi" w:cstheme="majorBidi"/>
          <w:sz w:val="24"/>
          <w:szCs w:val="24"/>
        </w:rPr>
        <w:t>LoS Neglected Tropical Diseases</w:t>
      </w:r>
      <w:r w:rsidRPr="00B711B7">
        <w:rPr>
          <w:rFonts w:asciiTheme="majorBidi" w:eastAsia="TimesNewRoman" w:hAnsiTheme="majorBidi" w:cstheme="majorBidi"/>
          <w:sz w:val="24"/>
          <w:szCs w:val="24"/>
        </w:rPr>
        <w:t xml:space="preserve"> 14(1):e0007831. </w:t>
      </w:r>
      <w:proofErr w:type="gramStart"/>
      <w:r>
        <w:rPr>
          <w:rFonts w:asciiTheme="majorBidi" w:eastAsia="TimesNewRoman" w:hAnsiTheme="majorBidi" w:cstheme="majorBidi"/>
          <w:sz w:val="24"/>
          <w:szCs w:val="24"/>
        </w:rPr>
        <w:t>doi</w:t>
      </w:r>
      <w:proofErr w:type="gramEnd"/>
      <w:r w:rsidRPr="00B711B7">
        <w:rPr>
          <w:rFonts w:asciiTheme="majorBidi" w:eastAsia="TimesNewRoman" w:hAnsiTheme="majorBidi" w:cstheme="majorBidi"/>
          <w:sz w:val="24"/>
          <w:szCs w:val="24"/>
        </w:rPr>
        <w:t>: 10.1371/journal.pntd.0007831</w:t>
      </w:r>
    </w:p>
    <w:p w14:paraId="71940E70" w14:textId="77777777" w:rsidR="00607901" w:rsidRPr="00B711B7" w:rsidRDefault="00607901" w:rsidP="00607901">
      <w:pPr>
        <w:autoSpaceDE w:val="0"/>
        <w:autoSpaceDN w:val="0"/>
        <w:bidi w:val="0"/>
        <w:adjustRightInd w:val="0"/>
        <w:spacing w:after="0"/>
        <w:ind w:left="284" w:hanging="284"/>
        <w:jc w:val="both"/>
        <w:rPr>
          <w:rFonts w:asciiTheme="majorBidi" w:hAnsiTheme="majorBidi" w:cstheme="majorBidi"/>
          <w:sz w:val="24"/>
          <w:szCs w:val="24"/>
        </w:rPr>
      </w:pPr>
      <w:proofErr w:type="gramStart"/>
      <w:r w:rsidRPr="00B711B7">
        <w:rPr>
          <w:rFonts w:asciiTheme="majorBidi" w:hAnsiTheme="majorBidi" w:cstheme="majorBidi"/>
          <w:sz w:val="24"/>
          <w:szCs w:val="24"/>
        </w:rPr>
        <w:t>Zayed AB, Mostafa AA, Moselhy WA, Mahmoud HI, Hassan</w:t>
      </w:r>
      <w:r>
        <w:rPr>
          <w:rFonts w:asciiTheme="majorBidi" w:hAnsiTheme="majorBidi" w:cstheme="majorBidi"/>
          <w:sz w:val="24"/>
          <w:szCs w:val="24"/>
        </w:rPr>
        <w:t xml:space="preserve"> SH (2019)</w:t>
      </w:r>
      <w:r w:rsidRPr="00B711B7">
        <w:rPr>
          <w:rFonts w:asciiTheme="majorBidi" w:hAnsiTheme="majorBidi" w:cstheme="majorBidi"/>
          <w:sz w:val="24"/>
          <w:szCs w:val="24"/>
        </w:rPr>
        <w:t xml:space="preserve"> Influence of </w:t>
      </w:r>
      <w:r>
        <w:rPr>
          <w:rFonts w:asciiTheme="majorBidi" w:hAnsiTheme="majorBidi" w:cstheme="majorBidi"/>
          <w:sz w:val="24"/>
          <w:szCs w:val="24"/>
        </w:rPr>
        <w:t>t</w:t>
      </w:r>
      <w:r w:rsidRPr="00B711B7">
        <w:rPr>
          <w:rFonts w:asciiTheme="majorBidi" w:hAnsiTheme="majorBidi" w:cstheme="majorBidi"/>
          <w:sz w:val="24"/>
          <w:szCs w:val="24"/>
        </w:rPr>
        <w:t xml:space="preserve">emperature </w:t>
      </w:r>
      <w:r>
        <w:rPr>
          <w:rFonts w:asciiTheme="majorBidi" w:hAnsiTheme="majorBidi" w:cstheme="majorBidi"/>
          <w:sz w:val="24"/>
          <w:szCs w:val="24"/>
        </w:rPr>
        <w:t>c</w:t>
      </w:r>
      <w:r w:rsidRPr="00B711B7">
        <w:rPr>
          <w:rFonts w:asciiTheme="majorBidi" w:hAnsiTheme="majorBidi" w:cstheme="majorBidi"/>
          <w:sz w:val="24"/>
          <w:szCs w:val="24"/>
        </w:rPr>
        <w:t xml:space="preserve">hange on the </w:t>
      </w:r>
      <w:r>
        <w:rPr>
          <w:rFonts w:asciiTheme="majorBidi" w:hAnsiTheme="majorBidi" w:cstheme="majorBidi"/>
          <w:sz w:val="24"/>
          <w:szCs w:val="24"/>
        </w:rPr>
        <w:t>g</w:t>
      </w:r>
      <w:r w:rsidRPr="00B711B7">
        <w:rPr>
          <w:rFonts w:asciiTheme="majorBidi" w:hAnsiTheme="majorBidi" w:cstheme="majorBidi"/>
          <w:sz w:val="24"/>
          <w:szCs w:val="24"/>
        </w:rPr>
        <w:t xml:space="preserve">rowth and </w:t>
      </w:r>
      <w:r>
        <w:rPr>
          <w:rFonts w:asciiTheme="majorBidi" w:hAnsiTheme="majorBidi" w:cstheme="majorBidi"/>
          <w:sz w:val="24"/>
          <w:szCs w:val="24"/>
        </w:rPr>
        <w:t>s</w:t>
      </w:r>
      <w:r w:rsidRPr="00B711B7">
        <w:rPr>
          <w:rFonts w:asciiTheme="majorBidi" w:hAnsiTheme="majorBidi" w:cstheme="majorBidi"/>
          <w:sz w:val="24"/>
          <w:szCs w:val="24"/>
        </w:rPr>
        <w:t xml:space="preserve">usceptibility of the </w:t>
      </w:r>
      <w:r>
        <w:rPr>
          <w:rFonts w:asciiTheme="majorBidi" w:hAnsiTheme="majorBidi" w:cstheme="majorBidi"/>
          <w:sz w:val="24"/>
          <w:szCs w:val="24"/>
        </w:rPr>
        <w:t>c</w:t>
      </w:r>
      <w:r w:rsidRPr="00B711B7">
        <w:rPr>
          <w:rFonts w:asciiTheme="majorBidi" w:hAnsiTheme="majorBidi" w:cstheme="majorBidi"/>
          <w:sz w:val="24"/>
          <w:szCs w:val="24"/>
        </w:rPr>
        <w:t xml:space="preserve">ommon </w:t>
      </w:r>
      <w:r>
        <w:rPr>
          <w:rFonts w:asciiTheme="majorBidi" w:hAnsiTheme="majorBidi" w:cstheme="majorBidi"/>
          <w:sz w:val="24"/>
          <w:szCs w:val="24"/>
        </w:rPr>
        <w:t>h</w:t>
      </w:r>
      <w:r w:rsidRPr="00B711B7">
        <w:rPr>
          <w:rFonts w:asciiTheme="majorBidi" w:hAnsiTheme="majorBidi" w:cstheme="majorBidi"/>
          <w:sz w:val="24"/>
          <w:szCs w:val="24"/>
        </w:rPr>
        <w:t xml:space="preserve">ouse </w:t>
      </w:r>
      <w:r>
        <w:rPr>
          <w:rFonts w:asciiTheme="majorBidi" w:hAnsiTheme="majorBidi" w:cstheme="majorBidi"/>
          <w:sz w:val="24"/>
          <w:szCs w:val="24"/>
        </w:rPr>
        <w:t>m</w:t>
      </w:r>
      <w:r w:rsidRPr="00B711B7">
        <w:rPr>
          <w:rFonts w:asciiTheme="majorBidi" w:hAnsiTheme="majorBidi" w:cstheme="majorBidi"/>
          <w:sz w:val="24"/>
          <w:szCs w:val="24"/>
        </w:rPr>
        <w:t xml:space="preserve">osquito, </w:t>
      </w:r>
      <w:r w:rsidRPr="00B711B7">
        <w:rPr>
          <w:rFonts w:asciiTheme="majorBidi" w:hAnsiTheme="majorBidi" w:cstheme="majorBidi"/>
          <w:i/>
          <w:iCs/>
          <w:sz w:val="24"/>
          <w:szCs w:val="24"/>
        </w:rPr>
        <w:t>Culex pipiens</w:t>
      </w:r>
      <w:r w:rsidRPr="00B711B7">
        <w:rPr>
          <w:rFonts w:asciiTheme="majorBidi" w:hAnsiTheme="majorBidi" w:cstheme="majorBidi"/>
          <w:sz w:val="24"/>
          <w:szCs w:val="24"/>
        </w:rPr>
        <w:t xml:space="preserve"> in Egypt to </w:t>
      </w:r>
      <w:r>
        <w:rPr>
          <w:rFonts w:asciiTheme="majorBidi" w:hAnsiTheme="majorBidi" w:cstheme="majorBidi"/>
          <w:sz w:val="24"/>
          <w:szCs w:val="24"/>
        </w:rPr>
        <w:t>s</w:t>
      </w:r>
      <w:r w:rsidRPr="00B711B7">
        <w:rPr>
          <w:rFonts w:asciiTheme="majorBidi" w:hAnsiTheme="majorBidi" w:cstheme="majorBidi"/>
          <w:sz w:val="24"/>
          <w:szCs w:val="24"/>
        </w:rPr>
        <w:t xml:space="preserve">ome </w:t>
      </w:r>
      <w:r>
        <w:rPr>
          <w:rFonts w:asciiTheme="majorBidi" w:hAnsiTheme="majorBidi" w:cstheme="majorBidi"/>
          <w:sz w:val="24"/>
          <w:szCs w:val="24"/>
        </w:rPr>
        <w:t>i</w:t>
      </w:r>
      <w:r w:rsidRPr="00B711B7">
        <w:rPr>
          <w:rFonts w:asciiTheme="majorBidi" w:hAnsiTheme="majorBidi" w:cstheme="majorBidi"/>
          <w:sz w:val="24"/>
          <w:szCs w:val="24"/>
        </w:rPr>
        <w:t>nsecticides.</w:t>
      </w:r>
      <w:proofErr w:type="gramEnd"/>
      <w:r w:rsidRPr="00B711B7">
        <w:rPr>
          <w:rFonts w:asciiTheme="majorBidi" w:hAnsiTheme="majorBidi" w:cstheme="majorBidi"/>
          <w:sz w:val="24"/>
          <w:szCs w:val="24"/>
        </w:rPr>
        <w:t xml:space="preserve"> International Journal </w:t>
      </w:r>
      <w:r>
        <w:rPr>
          <w:rFonts w:asciiTheme="majorBidi" w:hAnsiTheme="majorBidi" w:cstheme="majorBidi"/>
          <w:sz w:val="24"/>
          <w:szCs w:val="24"/>
        </w:rPr>
        <w:t>of Ecotoxicology and Ecobiology</w:t>
      </w:r>
      <w:r w:rsidRPr="00B711B7">
        <w:rPr>
          <w:rFonts w:asciiTheme="majorBidi" w:hAnsiTheme="majorBidi" w:cstheme="majorBidi"/>
          <w:sz w:val="24"/>
          <w:szCs w:val="24"/>
        </w:rPr>
        <w:t xml:space="preserve"> </w:t>
      </w:r>
      <w:r w:rsidRPr="00B711B7">
        <w:rPr>
          <w:rFonts w:asciiTheme="majorBidi" w:eastAsia="TimesNewRoman" w:hAnsiTheme="majorBidi" w:cstheme="majorBidi"/>
          <w:sz w:val="24"/>
          <w:szCs w:val="24"/>
        </w:rPr>
        <w:t xml:space="preserve">4(2): 42-50, </w:t>
      </w:r>
      <w:r w:rsidRPr="00B711B7">
        <w:rPr>
          <w:rFonts w:asciiTheme="majorBidi" w:hAnsiTheme="majorBidi" w:cstheme="majorBidi"/>
          <w:sz w:val="24"/>
          <w:szCs w:val="24"/>
        </w:rPr>
        <w:t>doi: 10.11648/j.ijee.20190402.11</w:t>
      </w:r>
    </w:p>
    <w:p w14:paraId="57FADBAB" w14:textId="77777777" w:rsidR="00607901" w:rsidRDefault="00607901" w:rsidP="00607901">
      <w:pPr>
        <w:shd w:val="clear" w:color="auto" w:fill="FFFFFF"/>
        <w:bidi w:val="0"/>
        <w:ind w:left="284" w:hanging="284"/>
        <w:jc w:val="both"/>
        <w:rPr>
          <w:lang w:bidi="ar-EG"/>
        </w:rPr>
      </w:pPr>
      <w:r w:rsidRPr="00B711B7">
        <w:rPr>
          <w:rFonts w:asciiTheme="majorBidi" w:hAnsiTheme="majorBidi" w:cstheme="majorBidi"/>
          <w:sz w:val="24"/>
          <w:szCs w:val="24"/>
        </w:rPr>
        <w:lastRenderedPageBreak/>
        <w:t xml:space="preserve">Zorlu T, Nurullahoğlu ZU, </w:t>
      </w:r>
      <w:r>
        <w:rPr>
          <w:rFonts w:asciiTheme="majorBidi" w:hAnsiTheme="majorBidi" w:cstheme="majorBidi"/>
          <w:sz w:val="24"/>
          <w:szCs w:val="24"/>
        </w:rPr>
        <w:t>Altuntaş H (2018)</w:t>
      </w:r>
      <w:r w:rsidRPr="00B711B7">
        <w:rPr>
          <w:rFonts w:asciiTheme="majorBidi" w:hAnsiTheme="majorBidi" w:cstheme="majorBidi"/>
          <w:sz w:val="24"/>
          <w:szCs w:val="24"/>
        </w:rPr>
        <w:t xml:space="preserve"> Influence of </w:t>
      </w:r>
      <w:r>
        <w:rPr>
          <w:rFonts w:asciiTheme="majorBidi" w:hAnsiTheme="majorBidi" w:cstheme="majorBidi"/>
          <w:sz w:val="24"/>
          <w:szCs w:val="24"/>
        </w:rPr>
        <w:t>d</w:t>
      </w:r>
      <w:r w:rsidRPr="00B711B7">
        <w:rPr>
          <w:rFonts w:asciiTheme="majorBidi" w:hAnsiTheme="majorBidi" w:cstheme="majorBidi"/>
          <w:sz w:val="24"/>
          <w:szCs w:val="24"/>
        </w:rPr>
        <w:t xml:space="preserve">ietary </w:t>
      </w:r>
      <w:r>
        <w:rPr>
          <w:rFonts w:asciiTheme="majorBidi" w:hAnsiTheme="majorBidi" w:cstheme="majorBidi"/>
          <w:sz w:val="24"/>
          <w:szCs w:val="24"/>
        </w:rPr>
        <w:t>t</w:t>
      </w:r>
      <w:r w:rsidRPr="00B711B7">
        <w:rPr>
          <w:rFonts w:asciiTheme="majorBidi" w:hAnsiTheme="majorBidi" w:cstheme="majorBidi"/>
          <w:sz w:val="24"/>
          <w:szCs w:val="24"/>
        </w:rPr>
        <w:t xml:space="preserve">itanium </w:t>
      </w:r>
      <w:r>
        <w:rPr>
          <w:rFonts w:asciiTheme="majorBidi" w:hAnsiTheme="majorBidi" w:cstheme="majorBidi"/>
          <w:sz w:val="24"/>
          <w:szCs w:val="24"/>
        </w:rPr>
        <w:t>d</w:t>
      </w:r>
      <w:r w:rsidRPr="00B711B7">
        <w:rPr>
          <w:rFonts w:asciiTheme="majorBidi" w:hAnsiTheme="majorBidi" w:cstheme="majorBidi"/>
          <w:sz w:val="24"/>
          <w:szCs w:val="24"/>
        </w:rPr>
        <w:t xml:space="preserve">ioxide </w:t>
      </w:r>
      <w:r>
        <w:rPr>
          <w:rFonts w:asciiTheme="majorBidi" w:hAnsiTheme="majorBidi" w:cstheme="majorBidi"/>
          <w:sz w:val="24"/>
          <w:szCs w:val="24"/>
        </w:rPr>
        <w:t>n</w:t>
      </w:r>
      <w:r w:rsidRPr="00B711B7">
        <w:rPr>
          <w:rFonts w:asciiTheme="majorBidi" w:hAnsiTheme="majorBidi" w:cstheme="majorBidi"/>
          <w:sz w:val="24"/>
          <w:szCs w:val="24"/>
        </w:rPr>
        <w:t xml:space="preserve">anoparticles on the </w:t>
      </w:r>
      <w:r>
        <w:rPr>
          <w:rFonts w:asciiTheme="majorBidi" w:hAnsiTheme="majorBidi" w:cstheme="majorBidi"/>
          <w:sz w:val="24"/>
          <w:szCs w:val="24"/>
        </w:rPr>
        <w:t>b</w:t>
      </w:r>
      <w:r w:rsidRPr="00B711B7">
        <w:rPr>
          <w:rFonts w:asciiTheme="majorBidi" w:hAnsiTheme="majorBidi" w:cstheme="majorBidi"/>
          <w:sz w:val="24"/>
          <w:szCs w:val="24"/>
        </w:rPr>
        <w:t xml:space="preserve">iology and </w:t>
      </w:r>
      <w:r>
        <w:rPr>
          <w:rFonts w:asciiTheme="majorBidi" w:hAnsiTheme="majorBidi" w:cstheme="majorBidi"/>
          <w:sz w:val="24"/>
          <w:szCs w:val="24"/>
        </w:rPr>
        <w:t>a</w:t>
      </w:r>
      <w:r w:rsidRPr="00B711B7">
        <w:rPr>
          <w:rFonts w:asciiTheme="majorBidi" w:hAnsiTheme="majorBidi" w:cstheme="majorBidi"/>
          <w:sz w:val="24"/>
          <w:szCs w:val="24"/>
        </w:rPr>
        <w:t xml:space="preserve">ntioxidant </w:t>
      </w:r>
      <w:r>
        <w:rPr>
          <w:rFonts w:asciiTheme="majorBidi" w:hAnsiTheme="majorBidi" w:cstheme="majorBidi"/>
          <w:sz w:val="24"/>
          <w:szCs w:val="24"/>
        </w:rPr>
        <w:t>s</w:t>
      </w:r>
      <w:r w:rsidRPr="00B711B7">
        <w:rPr>
          <w:rFonts w:asciiTheme="majorBidi" w:hAnsiTheme="majorBidi" w:cstheme="majorBidi"/>
          <w:sz w:val="24"/>
          <w:szCs w:val="24"/>
        </w:rPr>
        <w:t xml:space="preserve">ystem of </w:t>
      </w:r>
      <w:r>
        <w:rPr>
          <w:rFonts w:asciiTheme="majorBidi" w:hAnsiTheme="majorBidi" w:cstheme="majorBidi"/>
          <w:sz w:val="24"/>
          <w:szCs w:val="24"/>
        </w:rPr>
        <w:t>m</w:t>
      </w:r>
      <w:r w:rsidRPr="00B711B7">
        <w:rPr>
          <w:rFonts w:asciiTheme="majorBidi" w:hAnsiTheme="majorBidi" w:cstheme="majorBidi"/>
          <w:sz w:val="24"/>
          <w:szCs w:val="24"/>
        </w:rPr>
        <w:t xml:space="preserve">odel </w:t>
      </w:r>
      <w:r>
        <w:rPr>
          <w:rFonts w:asciiTheme="majorBidi" w:hAnsiTheme="majorBidi" w:cstheme="majorBidi"/>
          <w:sz w:val="24"/>
          <w:szCs w:val="24"/>
        </w:rPr>
        <w:t>i</w:t>
      </w:r>
      <w:r w:rsidRPr="00B711B7">
        <w:rPr>
          <w:rFonts w:asciiTheme="majorBidi" w:hAnsiTheme="majorBidi" w:cstheme="majorBidi"/>
          <w:sz w:val="24"/>
          <w:szCs w:val="24"/>
        </w:rPr>
        <w:t xml:space="preserve">nsect, </w:t>
      </w:r>
      <w:r w:rsidRPr="00B711B7">
        <w:rPr>
          <w:rFonts w:asciiTheme="majorBidi" w:hAnsiTheme="majorBidi" w:cstheme="majorBidi"/>
          <w:i/>
          <w:iCs/>
          <w:sz w:val="24"/>
          <w:szCs w:val="24"/>
        </w:rPr>
        <w:t>Galleria mellonella</w:t>
      </w:r>
      <w:r w:rsidRPr="00B711B7">
        <w:rPr>
          <w:rFonts w:asciiTheme="majorBidi" w:hAnsiTheme="majorBidi" w:cstheme="majorBidi"/>
          <w:sz w:val="24"/>
          <w:szCs w:val="24"/>
        </w:rPr>
        <w:t xml:space="preserve"> (L.) (Lepidoptera: Pyralidae). </w:t>
      </w:r>
      <w:hyperlink r:id="rId63" w:history="1">
        <w:r w:rsidRPr="00B711B7">
          <w:rPr>
            <w:rFonts w:asciiTheme="majorBidi" w:hAnsiTheme="majorBidi" w:cstheme="majorBidi"/>
            <w:sz w:val="24"/>
            <w:szCs w:val="24"/>
          </w:rPr>
          <w:t xml:space="preserve"> Journal of the Entomological Research Society</w:t>
        </w:r>
      </w:hyperlink>
      <w:r w:rsidRPr="00B711B7">
        <w:rPr>
          <w:rFonts w:asciiTheme="majorBidi" w:hAnsiTheme="majorBidi" w:cstheme="majorBidi"/>
          <w:sz w:val="24"/>
          <w:szCs w:val="24"/>
        </w:rPr>
        <w:t xml:space="preserve"> 20(3): 89-103</w:t>
      </w:r>
    </w:p>
    <w:p w14:paraId="4DCA080F" w14:textId="77777777" w:rsidR="00BC3325" w:rsidRDefault="00BC3325" w:rsidP="00BC3325">
      <w:pPr>
        <w:autoSpaceDE w:val="0"/>
        <w:autoSpaceDN w:val="0"/>
        <w:bidi w:val="0"/>
        <w:adjustRightInd w:val="0"/>
        <w:ind w:right="84"/>
        <w:jc w:val="both"/>
        <w:rPr>
          <w:rFonts w:asciiTheme="majorBidi" w:hAnsiTheme="majorBidi" w:cstheme="majorBidi"/>
          <w:b/>
          <w:bCs/>
        </w:rPr>
      </w:pPr>
    </w:p>
    <w:p w14:paraId="5AA41897" w14:textId="77777777" w:rsidR="00BC3325" w:rsidRDefault="00BC3325" w:rsidP="00BC3325">
      <w:pPr>
        <w:autoSpaceDE w:val="0"/>
        <w:autoSpaceDN w:val="0"/>
        <w:bidi w:val="0"/>
        <w:adjustRightInd w:val="0"/>
        <w:ind w:right="84"/>
        <w:jc w:val="both"/>
        <w:rPr>
          <w:rFonts w:asciiTheme="majorBidi" w:hAnsiTheme="majorBidi" w:cstheme="majorBidi"/>
          <w:b/>
          <w:bCs/>
        </w:rPr>
      </w:pPr>
    </w:p>
    <w:p w14:paraId="64503D55" w14:textId="77777777" w:rsidR="00BC3325" w:rsidRDefault="00BC3325" w:rsidP="00BC3325">
      <w:pPr>
        <w:autoSpaceDE w:val="0"/>
        <w:autoSpaceDN w:val="0"/>
        <w:bidi w:val="0"/>
        <w:adjustRightInd w:val="0"/>
        <w:ind w:right="84"/>
        <w:jc w:val="both"/>
        <w:rPr>
          <w:rFonts w:asciiTheme="majorBidi" w:hAnsiTheme="majorBidi" w:cstheme="majorBidi"/>
          <w:b/>
          <w:bCs/>
        </w:rPr>
      </w:pPr>
    </w:p>
    <w:p w14:paraId="754DD5F8" w14:textId="77777777" w:rsidR="00BC3325" w:rsidRPr="00ED5937" w:rsidRDefault="00BC3325" w:rsidP="00BC3325">
      <w:pPr>
        <w:autoSpaceDE w:val="0"/>
        <w:autoSpaceDN w:val="0"/>
        <w:bidi w:val="0"/>
        <w:adjustRightInd w:val="0"/>
        <w:ind w:right="84"/>
        <w:jc w:val="both"/>
        <w:rPr>
          <w:rFonts w:asciiTheme="majorBidi" w:hAnsiTheme="majorBidi" w:cstheme="majorBidi"/>
        </w:rPr>
      </w:pPr>
      <w:r w:rsidRPr="00ED5937">
        <w:rPr>
          <w:rFonts w:asciiTheme="majorBidi" w:hAnsiTheme="majorBidi" w:cstheme="majorBidi"/>
          <w:b/>
          <w:bCs/>
        </w:rPr>
        <w:t xml:space="preserve">Table 1 </w:t>
      </w:r>
      <w:r w:rsidRPr="00ED5937">
        <w:rPr>
          <w:rFonts w:asciiTheme="majorBidi" w:hAnsiTheme="majorBidi" w:cstheme="majorBidi"/>
        </w:rPr>
        <w:t xml:space="preserve">Larvicidal activity of </w:t>
      </w:r>
      <w:r w:rsidRPr="00ED5937">
        <w:rPr>
          <w:rFonts w:asciiTheme="majorBidi" w:hAnsiTheme="majorBidi" w:cstheme="majorBidi"/>
          <w:i/>
          <w:iCs/>
        </w:rPr>
        <w:t xml:space="preserve">C. molmol </w:t>
      </w:r>
      <w:r w:rsidRPr="00ED5937">
        <w:rPr>
          <w:rFonts w:asciiTheme="majorBidi" w:hAnsiTheme="majorBidi" w:cstheme="majorBidi"/>
        </w:rPr>
        <w:t>resin and Mirazid against 3</w:t>
      </w:r>
      <w:r w:rsidRPr="00ED5937">
        <w:rPr>
          <w:rFonts w:asciiTheme="majorBidi" w:hAnsiTheme="majorBidi" w:cstheme="majorBidi"/>
          <w:vertAlign w:val="superscript"/>
        </w:rPr>
        <w:t>rd</w:t>
      </w:r>
      <w:r w:rsidRPr="00ED5937">
        <w:rPr>
          <w:rFonts w:asciiTheme="majorBidi" w:hAnsiTheme="majorBidi" w:cstheme="majorBidi"/>
        </w:rPr>
        <w:t xml:space="preserve"> instar larvae of </w:t>
      </w:r>
      <w:r w:rsidRPr="00ED5937">
        <w:rPr>
          <w:rFonts w:asciiTheme="majorBidi" w:hAnsiTheme="majorBidi" w:cstheme="majorBidi"/>
          <w:i/>
          <w:iCs/>
        </w:rPr>
        <w:t>Cx. pipiens</w:t>
      </w:r>
      <w:r w:rsidRPr="00ED5937">
        <w:rPr>
          <w:rFonts w:asciiTheme="majorBidi" w:hAnsiTheme="majorBidi" w:cstheme="majorBidi"/>
        </w:rPr>
        <w:t>, 48 h post-treatment at laboratory conditions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2977"/>
        <w:gridCol w:w="3260"/>
      </w:tblGrid>
      <w:tr w:rsidR="00BC3325" w:rsidRPr="00CA442D" w14:paraId="56ADA649" w14:textId="77777777" w:rsidTr="009805FB">
        <w:tc>
          <w:tcPr>
            <w:tcW w:w="1985" w:type="dxa"/>
            <w:vMerge w:val="restart"/>
            <w:tcBorders>
              <w:top w:val="single" w:sz="12" w:space="0" w:color="auto"/>
              <w:left w:val="nil"/>
              <w:right w:val="nil"/>
            </w:tcBorders>
            <w:vAlign w:val="center"/>
          </w:tcPr>
          <w:p w14:paraId="4616811B" w14:textId="77777777" w:rsidR="00BC3325" w:rsidRPr="00ED5937" w:rsidRDefault="00BC3325" w:rsidP="009805FB">
            <w:pPr>
              <w:autoSpaceDE w:val="0"/>
              <w:autoSpaceDN w:val="0"/>
              <w:bidi w:val="0"/>
              <w:adjustRightInd w:val="0"/>
              <w:jc w:val="center"/>
              <w:rPr>
                <w:rFonts w:asciiTheme="majorBidi" w:hAnsiTheme="majorBidi" w:cstheme="majorBidi"/>
              </w:rPr>
            </w:pPr>
            <w:r w:rsidRPr="00ED5937">
              <w:rPr>
                <w:rFonts w:asciiTheme="majorBidi" w:hAnsiTheme="majorBidi" w:cstheme="majorBidi"/>
              </w:rPr>
              <w:t>Conc.(ppm)</w:t>
            </w:r>
          </w:p>
        </w:tc>
        <w:tc>
          <w:tcPr>
            <w:tcW w:w="6237" w:type="dxa"/>
            <w:gridSpan w:val="2"/>
            <w:tcBorders>
              <w:top w:val="single" w:sz="12" w:space="0" w:color="auto"/>
              <w:left w:val="nil"/>
              <w:bottom w:val="single" w:sz="4" w:space="0" w:color="auto"/>
              <w:right w:val="nil"/>
            </w:tcBorders>
            <w:vAlign w:val="center"/>
          </w:tcPr>
          <w:p w14:paraId="6863C5F1" w14:textId="77777777" w:rsidR="00BC3325" w:rsidRPr="00ED5937" w:rsidRDefault="00BC3325" w:rsidP="009805FB">
            <w:pPr>
              <w:autoSpaceDE w:val="0"/>
              <w:autoSpaceDN w:val="0"/>
              <w:bidi w:val="0"/>
              <w:adjustRightInd w:val="0"/>
              <w:jc w:val="center"/>
              <w:rPr>
                <w:rFonts w:asciiTheme="majorBidi" w:hAnsiTheme="majorBidi" w:cstheme="majorBidi"/>
              </w:rPr>
            </w:pPr>
            <w:r w:rsidRPr="00ED5937">
              <w:rPr>
                <w:rFonts w:asciiTheme="majorBidi" w:hAnsiTheme="majorBidi" w:cstheme="majorBidi"/>
              </w:rPr>
              <w:t>Mortality % ± S.E</w:t>
            </w:r>
          </w:p>
        </w:tc>
      </w:tr>
      <w:tr w:rsidR="00BC3325" w:rsidRPr="00CA442D" w14:paraId="29109092" w14:textId="77777777" w:rsidTr="009805FB">
        <w:tc>
          <w:tcPr>
            <w:tcW w:w="1985" w:type="dxa"/>
            <w:vMerge/>
            <w:tcBorders>
              <w:left w:val="nil"/>
              <w:bottom w:val="single" w:sz="12" w:space="0" w:color="auto"/>
              <w:right w:val="nil"/>
            </w:tcBorders>
            <w:vAlign w:val="center"/>
          </w:tcPr>
          <w:p w14:paraId="5ED12266" w14:textId="77777777" w:rsidR="00BC3325" w:rsidRPr="00ED5937" w:rsidRDefault="00BC3325" w:rsidP="009805FB">
            <w:pPr>
              <w:autoSpaceDE w:val="0"/>
              <w:autoSpaceDN w:val="0"/>
              <w:bidi w:val="0"/>
              <w:adjustRightInd w:val="0"/>
              <w:jc w:val="center"/>
              <w:rPr>
                <w:rFonts w:asciiTheme="majorBidi" w:hAnsiTheme="majorBidi" w:cstheme="majorBidi"/>
              </w:rPr>
            </w:pPr>
          </w:p>
        </w:tc>
        <w:tc>
          <w:tcPr>
            <w:tcW w:w="2977" w:type="dxa"/>
            <w:tcBorders>
              <w:top w:val="single" w:sz="4" w:space="0" w:color="auto"/>
              <w:left w:val="nil"/>
              <w:bottom w:val="single" w:sz="12" w:space="0" w:color="auto"/>
              <w:right w:val="nil"/>
            </w:tcBorders>
            <w:vAlign w:val="center"/>
          </w:tcPr>
          <w:p w14:paraId="182181C4" w14:textId="77777777" w:rsidR="00BC3325" w:rsidRPr="00ED5937" w:rsidRDefault="00BC3325" w:rsidP="009805FB">
            <w:pPr>
              <w:autoSpaceDE w:val="0"/>
              <w:autoSpaceDN w:val="0"/>
              <w:bidi w:val="0"/>
              <w:adjustRightInd w:val="0"/>
              <w:jc w:val="center"/>
              <w:rPr>
                <w:rFonts w:asciiTheme="majorBidi" w:hAnsiTheme="majorBidi" w:cstheme="majorBidi"/>
                <w:rtl/>
                <w:lang w:bidi="ar-EG"/>
              </w:rPr>
            </w:pPr>
            <w:r w:rsidRPr="00ED5937">
              <w:rPr>
                <w:rFonts w:asciiTheme="majorBidi" w:hAnsiTheme="majorBidi" w:cstheme="majorBidi"/>
                <w:i/>
                <w:iCs/>
              </w:rPr>
              <w:t>C. molmol</w:t>
            </w:r>
            <w:r w:rsidRPr="00ED5937">
              <w:rPr>
                <w:rFonts w:asciiTheme="majorBidi" w:hAnsiTheme="majorBidi" w:cstheme="majorBidi"/>
                <w:lang w:bidi="ar-EG"/>
              </w:rPr>
              <w:t xml:space="preserve"> resin</w:t>
            </w:r>
          </w:p>
        </w:tc>
        <w:tc>
          <w:tcPr>
            <w:tcW w:w="3260" w:type="dxa"/>
            <w:tcBorders>
              <w:top w:val="single" w:sz="4" w:space="0" w:color="auto"/>
              <w:left w:val="nil"/>
              <w:bottom w:val="single" w:sz="12" w:space="0" w:color="auto"/>
              <w:right w:val="nil"/>
            </w:tcBorders>
            <w:vAlign w:val="center"/>
          </w:tcPr>
          <w:p w14:paraId="587C0675" w14:textId="77777777" w:rsidR="00BC3325" w:rsidRPr="00ED5937" w:rsidRDefault="00BC3325" w:rsidP="009805FB">
            <w:pPr>
              <w:autoSpaceDE w:val="0"/>
              <w:autoSpaceDN w:val="0"/>
              <w:bidi w:val="0"/>
              <w:adjustRightInd w:val="0"/>
              <w:jc w:val="center"/>
              <w:rPr>
                <w:rFonts w:asciiTheme="majorBidi" w:hAnsiTheme="majorBidi" w:cstheme="majorBidi"/>
                <w:rtl/>
                <w:lang w:bidi="ar-EG"/>
              </w:rPr>
            </w:pPr>
            <w:r w:rsidRPr="00ED5937">
              <w:rPr>
                <w:rFonts w:asciiTheme="majorBidi" w:hAnsiTheme="majorBidi" w:cstheme="majorBidi"/>
              </w:rPr>
              <w:t xml:space="preserve">Mirazid </w:t>
            </w:r>
          </w:p>
        </w:tc>
      </w:tr>
      <w:tr w:rsidR="00BC3325" w:rsidRPr="00CA442D" w14:paraId="5BD014A6" w14:textId="77777777" w:rsidTr="009805FB">
        <w:tc>
          <w:tcPr>
            <w:tcW w:w="1985" w:type="dxa"/>
            <w:tcBorders>
              <w:top w:val="single" w:sz="12" w:space="0" w:color="auto"/>
              <w:left w:val="nil"/>
              <w:bottom w:val="nil"/>
              <w:right w:val="nil"/>
            </w:tcBorders>
            <w:vAlign w:val="center"/>
          </w:tcPr>
          <w:p w14:paraId="7B86F140" w14:textId="77777777" w:rsidR="00BC3325" w:rsidRPr="00ED5937" w:rsidRDefault="00BC3325" w:rsidP="009805FB">
            <w:pPr>
              <w:autoSpaceDE w:val="0"/>
              <w:autoSpaceDN w:val="0"/>
              <w:bidi w:val="0"/>
              <w:adjustRightInd w:val="0"/>
              <w:jc w:val="center"/>
              <w:rPr>
                <w:rFonts w:asciiTheme="majorBidi" w:hAnsiTheme="majorBidi" w:cstheme="majorBidi"/>
              </w:rPr>
            </w:pPr>
            <w:r w:rsidRPr="00ED5937">
              <w:rPr>
                <w:rFonts w:asciiTheme="majorBidi" w:hAnsiTheme="majorBidi" w:cstheme="majorBidi"/>
              </w:rPr>
              <w:t>Control</w:t>
            </w:r>
          </w:p>
        </w:tc>
        <w:tc>
          <w:tcPr>
            <w:tcW w:w="2977" w:type="dxa"/>
            <w:tcBorders>
              <w:top w:val="single" w:sz="12" w:space="0" w:color="auto"/>
              <w:left w:val="nil"/>
              <w:bottom w:val="nil"/>
              <w:right w:val="nil"/>
            </w:tcBorders>
            <w:vAlign w:val="center"/>
          </w:tcPr>
          <w:p w14:paraId="02E217A5" w14:textId="77777777" w:rsidR="00BC3325" w:rsidRPr="00EE0B8F" w:rsidRDefault="00BC3325" w:rsidP="009805FB">
            <w:pPr>
              <w:autoSpaceDE w:val="0"/>
              <w:autoSpaceDN w:val="0"/>
              <w:bidi w:val="0"/>
              <w:adjustRightInd w:val="0"/>
              <w:jc w:val="center"/>
              <w:rPr>
                <w:rFonts w:asciiTheme="majorBidi" w:hAnsiTheme="majorBidi" w:cstheme="majorBidi"/>
                <w:lang w:bidi="ar-EG"/>
              </w:rPr>
            </w:pPr>
            <w:r w:rsidRPr="00EE0B8F">
              <w:rPr>
                <w:rFonts w:asciiTheme="majorBidi" w:hAnsiTheme="majorBidi" w:cstheme="majorBidi"/>
              </w:rPr>
              <w:t>0.8±0.80</w:t>
            </w:r>
            <w:r w:rsidRPr="00EE0B8F">
              <w:rPr>
                <w:rFonts w:asciiTheme="majorBidi" w:hAnsiTheme="majorBidi" w:cstheme="majorBidi"/>
                <w:vertAlign w:val="superscript"/>
              </w:rPr>
              <w:t>e</w:t>
            </w:r>
          </w:p>
        </w:tc>
        <w:tc>
          <w:tcPr>
            <w:tcW w:w="3260" w:type="dxa"/>
            <w:tcBorders>
              <w:top w:val="single" w:sz="12" w:space="0" w:color="auto"/>
              <w:left w:val="nil"/>
              <w:bottom w:val="nil"/>
              <w:right w:val="nil"/>
            </w:tcBorders>
            <w:vAlign w:val="center"/>
          </w:tcPr>
          <w:p w14:paraId="36B1BDEE" w14:textId="77777777" w:rsidR="00BC3325" w:rsidRPr="00EE0B8F" w:rsidRDefault="00BC3325" w:rsidP="009805FB">
            <w:pPr>
              <w:autoSpaceDE w:val="0"/>
              <w:autoSpaceDN w:val="0"/>
              <w:bidi w:val="0"/>
              <w:adjustRightInd w:val="0"/>
              <w:jc w:val="center"/>
              <w:rPr>
                <w:rFonts w:asciiTheme="majorBidi" w:hAnsiTheme="majorBidi" w:cstheme="majorBidi"/>
              </w:rPr>
            </w:pPr>
            <w:r w:rsidRPr="00EE0B8F">
              <w:rPr>
                <w:rFonts w:asciiTheme="majorBidi" w:hAnsiTheme="majorBidi" w:cstheme="majorBidi"/>
              </w:rPr>
              <w:t>0.8±0.80</w:t>
            </w:r>
            <w:r w:rsidRPr="00EE0B8F">
              <w:rPr>
                <w:rFonts w:asciiTheme="majorBidi" w:hAnsiTheme="majorBidi" w:cstheme="majorBidi"/>
                <w:vertAlign w:val="superscript"/>
              </w:rPr>
              <w:t>f</w:t>
            </w:r>
          </w:p>
        </w:tc>
      </w:tr>
      <w:tr w:rsidR="00BC3325" w:rsidRPr="00CA442D" w14:paraId="4F72AB69" w14:textId="77777777" w:rsidTr="009805FB">
        <w:tc>
          <w:tcPr>
            <w:tcW w:w="1985" w:type="dxa"/>
            <w:tcBorders>
              <w:top w:val="nil"/>
              <w:left w:val="nil"/>
              <w:bottom w:val="nil"/>
              <w:right w:val="nil"/>
            </w:tcBorders>
            <w:vAlign w:val="center"/>
          </w:tcPr>
          <w:p w14:paraId="58B51632" w14:textId="77777777" w:rsidR="00BC3325" w:rsidRPr="00ED5937" w:rsidRDefault="00BC3325" w:rsidP="009805FB">
            <w:pPr>
              <w:autoSpaceDE w:val="0"/>
              <w:autoSpaceDN w:val="0"/>
              <w:bidi w:val="0"/>
              <w:adjustRightInd w:val="0"/>
              <w:jc w:val="center"/>
              <w:rPr>
                <w:rFonts w:asciiTheme="majorBidi" w:hAnsiTheme="majorBidi" w:cstheme="majorBidi"/>
              </w:rPr>
            </w:pPr>
            <w:r w:rsidRPr="00ED5937">
              <w:rPr>
                <w:rFonts w:asciiTheme="majorBidi" w:hAnsiTheme="majorBidi" w:cstheme="majorBidi"/>
              </w:rPr>
              <w:t>10</w:t>
            </w:r>
          </w:p>
        </w:tc>
        <w:tc>
          <w:tcPr>
            <w:tcW w:w="2977" w:type="dxa"/>
            <w:tcBorders>
              <w:top w:val="nil"/>
              <w:left w:val="nil"/>
              <w:bottom w:val="nil"/>
              <w:right w:val="nil"/>
            </w:tcBorders>
            <w:vAlign w:val="center"/>
          </w:tcPr>
          <w:p w14:paraId="3621599A" w14:textId="77777777" w:rsidR="00BC3325" w:rsidRPr="00EE0B8F" w:rsidRDefault="00BC3325" w:rsidP="009805FB">
            <w:pPr>
              <w:autoSpaceDE w:val="0"/>
              <w:autoSpaceDN w:val="0"/>
              <w:bidi w:val="0"/>
              <w:adjustRightInd w:val="0"/>
              <w:jc w:val="center"/>
              <w:rPr>
                <w:rFonts w:asciiTheme="majorBidi" w:hAnsiTheme="majorBidi" w:cstheme="majorBidi"/>
              </w:rPr>
            </w:pPr>
            <w:r w:rsidRPr="00EE0B8F">
              <w:rPr>
                <w:rFonts w:asciiTheme="majorBidi" w:hAnsiTheme="majorBidi" w:cstheme="majorBidi"/>
              </w:rPr>
              <w:t>12.0±2.53</w:t>
            </w:r>
            <w:r w:rsidRPr="00EE0B8F">
              <w:rPr>
                <w:rFonts w:asciiTheme="majorBidi" w:hAnsiTheme="majorBidi" w:cstheme="majorBidi"/>
                <w:vertAlign w:val="superscript"/>
              </w:rPr>
              <w:t>e</w:t>
            </w:r>
          </w:p>
        </w:tc>
        <w:tc>
          <w:tcPr>
            <w:tcW w:w="3260" w:type="dxa"/>
            <w:tcBorders>
              <w:top w:val="nil"/>
              <w:left w:val="nil"/>
              <w:bottom w:val="nil"/>
              <w:right w:val="nil"/>
            </w:tcBorders>
            <w:vAlign w:val="center"/>
          </w:tcPr>
          <w:p w14:paraId="38772FD4" w14:textId="77777777" w:rsidR="00BC3325" w:rsidRPr="00EE0B8F" w:rsidRDefault="00BC3325" w:rsidP="009805FB">
            <w:pPr>
              <w:autoSpaceDE w:val="0"/>
              <w:autoSpaceDN w:val="0"/>
              <w:bidi w:val="0"/>
              <w:adjustRightInd w:val="0"/>
              <w:jc w:val="center"/>
              <w:rPr>
                <w:rFonts w:asciiTheme="majorBidi" w:hAnsiTheme="majorBidi" w:cstheme="majorBidi"/>
              </w:rPr>
            </w:pPr>
            <w:r w:rsidRPr="00EE0B8F">
              <w:rPr>
                <w:rFonts w:asciiTheme="majorBidi" w:hAnsiTheme="majorBidi" w:cstheme="majorBidi"/>
              </w:rPr>
              <w:t>23.2±2.94</w:t>
            </w:r>
            <w:r w:rsidRPr="00EE0B8F">
              <w:rPr>
                <w:rFonts w:asciiTheme="majorBidi" w:hAnsiTheme="majorBidi" w:cstheme="majorBidi"/>
                <w:vertAlign w:val="superscript"/>
              </w:rPr>
              <w:t>e</w:t>
            </w:r>
          </w:p>
        </w:tc>
      </w:tr>
      <w:tr w:rsidR="00BC3325" w:rsidRPr="00CA442D" w14:paraId="196125A1" w14:textId="77777777" w:rsidTr="009805FB">
        <w:tc>
          <w:tcPr>
            <w:tcW w:w="1985" w:type="dxa"/>
            <w:tcBorders>
              <w:top w:val="nil"/>
              <w:left w:val="nil"/>
              <w:bottom w:val="nil"/>
              <w:right w:val="nil"/>
            </w:tcBorders>
            <w:vAlign w:val="center"/>
          </w:tcPr>
          <w:p w14:paraId="7D26BB59" w14:textId="77777777" w:rsidR="00BC3325" w:rsidRPr="00ED5937" w:rsidRDefault="00BC3325" w:rsidP="009805FB">
            <w:pPr>
              <w:autoSpaceDE w:val="0"/>
              <w:autoSpaceDN w:val="0"/>
              <w:bidi w:val="0"/>
              <w:adjustRightInd w:val="0"/>
              <w:jc w:val="center"/>
              <w:rPr>
                <w:rFonts w:asciiTheme="majorBidi" w:hAnsiTheme="majorBidi" w:cstheme="majorBidi"/>
              </w:rPr>
            </w:pPr>
            <w:r w:rsidRPr="00ED5937">
              <w:rPr>
                <w:rFonts w:asciiTheme="majorBidi" w:hAnsiTheme="majorBidi" w:cstheme="majorBidi"/>
              </w:rPr>
              <w:t>20</w:t>
            </w:r>
          </w:p>
        </w:tc>
        <w:tc>
          <w:tcPr>
            <w:tcW w:w="2977" w:type="dxa"/>
            <w:tcBorders>
              <w:top w:val="nil"/>
              <w:left w:val="nil"/>
              <w:bottom w:val="nil"/>
              <w:right w:val="nil"/>
            </w:tcBorders>
            <w:vAlign w:val="center"/>
          </w:tcPr>
          <w:p w14:paraId="51EE4E3A" w14:textId="77777777" w:rsidR="00BC3325" w:rsidRPr="00EE0B8F" w:rsidRDefault="00BC3325" w:rsidP="009805FB">
            <w:pPr>
              <w:autoSpaceDE w:val="0"/>
              <w:autoSpaceDN w:val="0"/>
              <w:bidi w:val="0"/>
              <w:adjustRightInd w:val="0"/>
              <w:jc w:val="center"/>
              <w:rPr>
                <w:rFonts w:asciiTheme="majorBidi" w:hAnsiTheme="majorBidi" w:cstheme="majorBidi"/>
              </w:rPr>
            </w:pPr>
            <w:r w:rsidRPr="00EE0B8F">
              <w:rPr>
                <w:rFonts w:asciiTheme="majorBidi" w:hAnsiTheme="majorBidi" w:cstheme="majorBidi"/>
              </w:rPr>
              <w:t>28.8±3.44</w:t>
            </w:r>
            <w:r w:rsidRPr="00EE0B8F">
              <w:rPr>
                <w:rFonts w:asciiTheme="majorBidi" w:hAnsiTheme="majorBidi" w:cstheme="majorBidi"/>
                <w:vertAlign w:val="superscript"/>
              </w:rPr>
              <w:t>d</w:t>
            </w:r>
          </w:p>
        </w:tc>
        <w:tc>
          <w:tcPr>
            <w:tcW w:w="3260" w:type="dxa"/>
            <w:tcBorders>
              <w:top w:val="nil"/>
              <w:left w:val="nil"/>
              <w:bottom w:val="nil"/>
              <w:right w:val="nil"/>
            </w:tcBorders>
            <w:vAlign w:val="center"/>
          </w:tcPr>
          <w:p w14:paraId="3E3BDB84" w14:textId="77777777" w:rsidR="00BC3325" w:rsidRPr="00EE0B8F" w:rsidRDefault="00BC3325" w:rsidP="009805FB">
            <w:pPr>
              <w:autoSpaceDE w:val="0"/>
              <w:autoSpaceDN w:val="0"/>
              <w:bidi w:val="0"/>
              <w:adjustRightInd w:val="0"/>
              <w:jc w:val="center"/>
              <w:rPr>
                <w:rFonts w:asciiTheme="majorBidi" w:hAnsiTheme="majorBidi" w:cstheme="majorBidi"/>
              </w:rPr>
            </w:pPr>
            <w:r w:rsidRPr="00EE0B8F">
              <w:rPr>
                <w:rFonts w:asciiTheme="majorBidi" w:hAnsiTheme="majorBidi" w:cstheme="majorBidi"/>
              </w:rPr>
              <w:t>36.8±3.20</w:t>
            </w:r>
            <w:r w:rsidRPr="00EE0B8F">
              <w:rPr>
                <w:rFonts w:asciiTheme="majorBidi" w:hAnsiTheme="majorBidi" w:cstheme="majorBidi"/>
                <w:vertAlign w:val="superscript"/>
              </w:rPr>
              <w:t>d</w:t>
            </w:r>
          </w:p>
        </w:tc>
      </w:tr>
      <w:tr w:rsidR="00BC3325" w:rsidRPr="00CA442D" w14:paraId="1E917773" w14:textId="77777777" w:rsidTr="009805FB">
        <w:tc>
          <w:tcPr>
            <w:tcW w:w="1985" w:type="dxa"/>
            <w:tcBorders>
              <w:top w:val="nil"/>
              <w:left w:val="nil"/>
              <w:bottom w:val="nil"/>
              <w:right w:val="nil"/>
            </w:tcBorders>
            <w:vAlign w:val="center"/>
          </w:tcPr>
          <w:p w14:paraId="3EED60B0" w14:textId="77777777" w:rsidR="00BC3325" w:rsidRPr="00ED5937" w:rsidRDefault="00BC3325" w:rsidP="009805FB">
            <w:pPr>
              <w:autoSpaceDE w:val="0"/>
              <w:autoSpaceDN w:val="0"/>
              <w:bidi w:val="0"/>
              <w:adjustRightInd w:val="0"/>
              <w:jc w:val="center"/>
              <w:rPr>
                <w:rFonts w:asciiTheme="majorBidi" w:hAnsiTheme="majorBidi" w:cstheme="majorBidi"/>
              </w:rPr>
            </w:pPr>
            <w:r w:rsidRPr="00ED5937">
              <w:rPr>
                <w:rFonts w:asciiTheme="majorBidi" w:hAnsiTheme="majorBidi" w:cstheme="majorBidi"/>
              </w:rPr>
              <w:t>40</w:t>
            </w:r>
          </w:p>
        </w:tc>
        <w:tc>
          <w:tcPr>
            <w:tcW w:w="2977" w:type="dxa"/>
            <w:tcBorders>
              <w:top w:val="nil"/>
              <w:left w:val="nil"/>
              <w:bottom w:val="nil"/>
              <w:right w:val="nil"/>
            </w:tcBorders>
            <w:vAlign w:val="center"/>
          </w:tcPr>
          <w:p w14:paraId="33A3198E" w14:textId="77777777" w:rsidR="00BC3325" w:rsidRPr="00EE0B8F" w:rsidRDefault="00BC3325" w:rsidP="009805FB">
            <w:pPr>
              <w:autoSpaceDE w:val="0"/>
              <w:autoSpaceDN w:val="0"/>
              <w:bidi w:val="0"/>
              <w:adjustRightInd w:val="0"/>
              <w:jc w:val="center"/>
              <w:rPr>
                <w:rFonts w:asciiTheme="majorBidi" w:hAnsiTheme="majorBidi" w:cstheme="majorBidi"/>
              </w:rPr>
            </w:pPr>
            <w:r w:rsidRPr="00EE0B8F">
              <w:rPr>
                <w:rFonts w:asciiTheme="majorBidi" w:hAnsiTheme="majorBidi" w:cstheme="majorBidi"/>
              </w:rPr>
              <w:t>45.6±4.66</w:t>
            </w:r>
            <w:r w:rsidRPr="00EE0B8F">
              <w:rPr>
                <w:rFonts w:asciiTheme="majorBidi" w:hAnsiTheme="majorBidi" w:cstheme="majorBidi"/>
                <w:vertAlign w:val="superscript"/>
              </w:rPr>
              <w:t>c</w:t>
            </w:r>
          </w:p>
        </w:tc>
        <w:tc>
          <w:tcPr>
            <w:tcW w:w="3260" w:type="dxa"/>
            <w:tcBorders>
              <w:top w:val="nil"/>
              <w:left w:val="nil"/>
              <w:bottom w:val="nil"/>
              <w:right w:val="nil"/>
            </w:tcBorders>
            <w:vAlign w:val="center"/>
          </w:tcPr>
          <w:p w14:paraId="1318195B" w14:textId="77777777" w:rsidR="00BC3325" w:rsidRPr="00EE0B8F" w:rsidRDefault="00BC3325" w:rsidP="009805FB">
            <w:pPr>
              <w:autoSpaceDE w:val="0"/>
              <w:autoSpaceDN w:val="0"/>
              <w:bidi w:val="0"/>
              <w:adjustRightInd w:val="0"/>
              <w:jc w:val="center"/>
              <w:rPr>
                <w:rFonts w:asciiTheme="majorBidi" w:hAnsiTheme="majorBidi" w:cstheme="majorBidi"/>
              </w:rPr>
            </w:pPr>
            <w:r w:rsidRPr="00EE0B8F">
              <w:rPr>
                <w:rFonts w:asciiTheme="majorBidi" w:hAnsiTheme="majorBidi" w:cstheme="majorBidi"/>
              </w:rPr>
              <w:t>56.8±6.50</w:t>
            </w:r>
            <w:r w:rsidRPr="00EE0B8F">
              <w:rPr>
                <w:rFonts w:asciiTheme="majorBidi" w:hAnsiTheme="majorBidi" w:cstheme="majorBidi"/>
                <w:vertAlign w:val="superscript"/>
              </w:rPr>
              <w:t>c</w:t>
            </w:r>
          </w:p>
        </w:tc>
      </w:tr>
      <w:tr w:rsidR="00BC3325" w:rsidRPr="00CA442D" w14:paraId="42D6FC37" w14:textId="77777777" w:rsidTr="009805FB">
        <w:tc>
          <w:tcPr>
            <w:tcW w:w="1985" w:type="dxa"/>
            <w:tcBorders>
              <w:top w:val="nil"/>
              <w:left w:val="nil"/>
              <w:bottom w:val="nil"/>
              <w:right w:val="nil"/>
            </w:tcBorders>
            <w:vAlign w:val="center"/>
          </w:tcPr>
          <w:p w14:paraId="4DA043E1" w14:textId="77777777" w:rsidR="00BC3325" w:rsidRPr="00ED5937" w:rsidRDefault="00BC3325" w:rsidP="009805FB">
            <w:pPr>
              <w:autoSpaceDE w:val="0"/>
              <w:autoSpaceDN w:val="0"/>
              <w:bidi w:val="0"/>
              <w:adjustRightInd w:val="0"/>
              <w:jc w:val="center"/>
              <w:rPr>
                <w:rFonts w:asciiTheme="majorBidi" w:hAnsiTheme="majorBidi" w:cstheme="majorBidi"/>
              </w:rPr>
            </w:pPr>
            <w:r w:rsidRPr="00ED5937">
              <w:rPr>
                <w:rFonts w:asciiTheme="majorBidi" w:hAnsiTheme="majorBidi" w:cstheme="majorBidi"/>
              </w:rPr>
              <w:t>80</w:t>
            </w:r>
          </w:p>
        </w:tc>
        <w:tc>
          <w:tcPr>
            <w:tcW w:w="2977" w:type="dxa"/>
            <w:tcBorders>
              <w:top w:val="nil"/>
              <w:left w:val="nil"/>
              <w:bottom w:val="nil"/>
              <w:right w:val="nil"/>
            </w:tcBorders>
            <w:vAlign w:val="center"/>
          </w:tcPr>
          <w:p w14:paraId="1858E50F" w14:textId="77777777" w:rsidR="00BC3325" w:rsidRPr="00EE0B8F" w:rsidRDefault="00BC3325" w:rsidP="009805FB">
            <w:pPr>
              <w:autoSpaceDE w:val="0"/>
              <w:autoSpaceDN w:val="0"/>
              <w:bidi w:val="0"/>
              <w:adjustRightInd w:val="0"/>
              <w:jc w:val="center"/>
              <w:rPr>
                <w:rFonts w:asciiTheme="majorBidi" w:hAnsiTheme="majorBidi" w:cstheme="majorBidi"/>
              </w:rPr>
            </w:pPr>
            <w:r w:rsidRPr="00EE0B8F">
              <w:rPr>
                <w:rFonts w:asciiTheme="majorBidi" w:hAnsiTheme="majorBidi" w:cstheme="majorBidi"/>
              </w:rPr>
              <w:t>70.4±7.33</w:t>
            </w:r>
            <w:r w:rsidRPr="00EE0B8F">
              <w:rPr>
                <w:rFonts w:asciiTheme="majorBidi" w:hAnsiTheme="majorBidi" w:cstheme="majorBidi"/>
                <w:vertAlign w:val="superscript"/>
              </w:rPr>
              <w:t>b</w:t>
            </w:r>
          </w:p>
        </w:tc>
        <w:tc>
          <w:tcPr>
            <w:tcW w:w="3260" w:type="dxa"/>
            <w:tcBorders>
              <w:top w:val="nil"/>
              <w:left w:val="nil"/>
              <w:bottom w:val="nil"/>
              <w:right w:val="nil"/>
            </w:tcBorders>
            <w:vAlign w:val="center"/>
          </w:tcPr>
          <w:p w14:paraId="25582D85" w14:textId="77777777" w:rsidR="00BC3325" w:rsidRPr="00EE0B8F" w:rsidRDefault="00BC3325" w:rsidP="009805FB">
            <w:pPr>
              <w:autoSpaceDE w:val="0"/>
              <w:autoSpaceDN w:val="0"/>
              <w:bidi w:val="0"/>
              <w:adjustRightInd w:val="0"/>
              <w:jc w:val="center"/>
              <w:rPr>
                <w:rFonts w:asciiTheme="majorBidi" w:hAnsiTheme="majorBidi" w:cstheme="majorBidi"/>
              </w:rPr>
            </w:pPr>
            <w:r w:rsidRPr="00EE0B8F">
              <w:rPr>
                <w:rFonts w:asciiTheme="majorBidi" w:hAnsiTheme="majorBidi" w:cstheme="majorBidi"/>
              </w:rPr>
              <w:t>82.4±5.31</w:t>
            </w:r>
            <w:r w:rsidRPr="00EE0B8F">
              <w:rPr>
                <w:rFonts w:asciiTheme="majorBidi" w:hAnsiTheme="majorBidi" w:cstheme="majorBidi"/>
                <w:vertAlign w:val="superscript"/>
              </w:rPr>
              <w:t>b</w:t>
            </w:r>
          </w:p>
        </w:tc>
      </w:tr>
      <w:tr w:rsidR="00BC3325" w:rsidRPr="00CA442D" w14:paraId="758EB770" w14:textId="77777777" w:rsidTr="009805FB">
        <w:tc>
          <w:tcPr>
            <w:tcW w:w="1985" w:type="dxa"/>
            <w:tcBorders>
              <w:top w:val="nil"/>
              <w:left w:val="nil"/>
              <w:bottom w:val="nil"/>
              <w:right w:val="nil"/>
            </w:tcBorders>
            <w:vAlign w:val="center"/>
          </w:tcPr>
          <w:p w14:paraId="4C96ACF6" w14:textId="77777777" w:rsidR="00BC3325" w:rsidRPr="00ED5937" w:rsidRDefault="00BC3325" w:rsidP="009805FB">
            <w:pPr>
              <w:autoSpaceDE w:val="0"/>
              <w:autoSpaceDN w:val="0"/>
              <w:bidi w:val="0"/>
              <w:adjustRightInd w:val="0"/>
              <w:jc w:val="center"/>
              <w:rPr>
                <w:rFonts w:asciiTheme="majorBidi" w:hAnsiTheme="majorBidi" w:cstheme="majorBidi"/>
              </w:rPr>
            </w:pPr>
            <w:r w:rsidRPr="00ED5937">
              <w:rPr>
                <w:rFonts w:asciiTheme="majorBidi" w:hAnsiTheme="majorBidi" w:cstheme="majorBidi"/>
              </w:rPr>
              <w:t>160</w:t>
            </w:r>
          </w:p>
        </w:tc>
        <w:tc>
          <w:tcPr>
            <w:tcW w:w="2977" w:type="dxa"/>
            <w:tcBorders>
              <w:top w:val="nil"/>
              <w:left w:val="nil"/>
              <w:bottom w:val="nil"/>
              <w:right w:val="nil"/>
            </w:tcBorders>
            <w:vAlign w:val="center"/>
          </w:tcPr>
          <w:p w14:paraId="4B76312F" w14:textId="77777777" w:rsidR="00BC3325" w:rsidRPr="00EE0B8F" w:rsidRDefault="00BC3325" w:rsidP="009805FB">
            <w:pPr>
              <w:autoSpaceDE w:val="0"/>
              <w:autoSpaceDN w:val="0"/>
              <w:bidi w:val="0"/>
              <w:adjustRightInd w:val="0"/>
              <w:jc w:val="center"/>
              <w:rPr>
                <w:rFonts w:asciiTheme="majorBidi" w:hAnsiTheme="majorBidi" w:cstheme="majorBidi"/>
              </w:rPr>
            </w:pPr>
            <w:r w:rsidRPr="00EE0B8F">
              <w:rPr>
                <w:rFonts w:asciiTheme="majorBidi" w:hAnsiTheme="majorBidi" w:cstheme="majorBidi"/>
              </w:rPr>
              <w:t>88.0±5.37</w:t>
            </w:r>
            <w:r w:rsidRPr="00EE0B8F">
              <w:rPr>
                <w:rFonts w:asciiTheme="majorBidi" w:hAnsiTheme="majorBidi" w:cstheme="majorBidi"/>
                <w:vertAlign w:val="superscript"/>
              </w:rPr>
              <w:t>a</w:t>
            </w:r>
          </w:p>
        </w:tc>
        <w:tc>
          <w:tcPr>
            <w:tcW w:w="3260" w:type="dxa"/>
            <w:tcBorders>
              <w:top w:val="nil"/>
              <w:left w:val="nil"/>
              <w:bottom w:val="nil"/>
              <w:right w:val="nil"/>
            </w:tcBorders>
            <w:vAlign w:val="center"/>
          </w:tcPr>
          <w:p w14:paraId="1049AD6C" w14:textId="77777777" w:rsidR="00BC3325" w:rsidRPr="00EE0B8F" w:rsidRDefault="00BC3325" w:rsidP="009805FB">
            <w:pPr>
              <w:autoSpaceDE w:val="0"/>
              <w:autoSpaceDN w:val="0"/>
              <w:bidi w:val="0"/>
              <w:adjustRightInd w:val="0"/>
              <w:jc w:val="center"/>
              <w:rPr>
                <w:rFonts w:asciiTheme="majorBidi" w:hAnsiTheme="majorBidi" w:cstheme="majorBidi"/>
              </w:rPr>
            </w:pPr>
            <w:r w:rsidRPr="00EE0B8F">
              <w:rPr>
                <w:rFonts w:asciiTheme="majorBidi" w:hAnsiTheme="majorBidi" w:cstheme="majorBidi"/>
              </w:rPr>
              <w:t>100±0.00</w:t>
            </w:r>
            <w:r w:rsidRPr="00EE0B8F">
              <w:rPr>
                <w:rFonts w:asciiTheme="majorBidi" w:hAnsiTheme="majorBidi" w:cstheme="majorBidi"/>
                <w:vertAlign w:val="superscript"/>
              </w:rPr>
              <w:t>a</w:t>
            </w:r>
          </w:p>
        </w:tc>
      </w:tr>
      <w:tr w:rsidR="00BC3325" w:rsidRPr="00CA442D" w14:paraId="5D9B1E03" w14:textId="77777777" w:rsidTr="009805FB">
        <w:tc>
          <w:tcPr>
            <w:tcW w:w="1985" w:type="dxa"/>
            <w:tcBorders>
              <w:top w:val="nil"/>
              <w:left w:val="nil"/>
              <w:bottom w:val="nil"/>
              <w:right w:val="nil"/>
            </w:tcBorders>
            <w:vAlign w:val="center"/>
          </w:tcPr>
          <w:p w14:paraId="7F202E28" w14:textId="77777777" w:rsidR="00BC3325" w:rsidRPr="00ED5937" w:rsidRDefault="00BC3325" w:rsidP="009805FB">
            <w:pPr>
              <w:autoSpaceDE w:val="0"/>
              <w:autoSpaceDN w:val="0"/>
              <w:bidi w:val="0"/>
              <w:adjustRightInd w:val="0"/>
              <w:jc w:val="center"/>
              <w:rPr>
                <w:rFonts w:asciiTheme="majorBidi" w:hAnsiTheme="majorBidi" w:cstheme="majorBidi"/>
              </w:rPr>
            </w:pPr>
            <w:r w:rsidRPr="00ED5937">
              <w:rPr>
                <w:rFonts w:asciiTheme="majorBidi" w:hAnsiTheme="majorBidi" w:cstheme="majorBidi"/>
              </w:rPr>
              <w:t>320</w:t>
            </w:r>
          </w:p>
        </w:tc>
        <w:tc>
          <w:tcPr>
            <w:tcW w:w="2977" w:type="dxa"/>
            <w:tcBorders>
              <w:top w:val="nil"/>
              <w:left w:val="nil"/>
              <w:bottom w:val="nil"/>
              <w:right w:val="nil"/>
            </w:tcBorders>
            <w:vAlign w:val="center"/>
          </w:tcPr>
          <w:p w14:paraId="1097B915" w14:textId="77777777" w:rsidR="00BC3325" w:rsidRPr="00EE0B8F" w:rsidRDefault="00BC3325" w:rsidP="009805FB">
            <w:pPr>
              <w:autoSpaceDE w:val="0"/>
              <w:autoSpaceDN w:val="0"/>
              <w:bidi w:val="0"/>
              <w:adjustRightInd w:val="0"/>
              <w:jc w:val="center"/>
              <w:rPr>
                <w:rFonts w:asciiTheme="majorBidi" w:hAnsiTheme="majorBidi" w:cstheme="majorBidi"/>
              </w:rPr>
            </w:pPr>
            <w:r w:rsidRPr="00EE0B8F">
              <w:rPr>
                <w:rFonts w:asciiTheme="majorBidi" w:hAnsiTheme="majorBidi" w:cstheme="majorBidi"/>
              </w:rPr>
              <w:t>100±0.00</w:t>
            </w:r>
            <w:r w:rsidRPr="00EE0B8F">
              <w:rPr>
                <w:rFonts w:asciiTheme="majorBidi" w:hAnsiTheme="majorBidi" w:cstheme="majorBidi"/>
                <w:vertAlign w:val="superscript"/>
              </w:rPr>
              <w:t>a</w:t>
            </w:r>
          </w:p>
        </w:tc>
        <w:tc>
          <w:tcPr>
            <w:tcW w:w="3260" w:type="dxa"/>
            <w:tcBorders>
              <w:top w:val="nil"/>
              <w:left w:val="nil"/>
              <w:bottom w:val="nil"/>
              <w:right w:val="nil"/>
            </w:tcBorders>
            <w:vAlign w:val="center"/>
          </w:tcPr>
          <w:p w14:paraId="27A41A8B" w14:textId="77777777" w:rsidR="00BC3325" w:rsidRPr="00EE0B8F" w:rsidRDefault="00BC3325" w:rsidP="009805FB">
            <w:pPr>
              <w:autoSpaceDE w:val="0"/>
              <w:autoSpaceDN w:val="0"/>
              <w:bidi w:val="0"/>
              <w:adjustRightInd w:val="0"/>
              <w:jc w:val="center"/>
              <w:rPr>
                <w:rFonts w:asciiTheme="majorBidi" w:hAnsiTheme="majorBidi" w:cstheme="majorBidi"/>
              </w:rPr>
            </w:pPr>
            <w:r w:rsidRPr="00EE0B8F">
              <w:rPr>
                <w:rFonts w:asciiTheme="majorBidi" w:hAnsiTheme="majorBidi" w:cstheme="majorBidi"/>
              </w:rPr>
              <w:t>100±0.00</w:t>
            </w:r>
            <w:r w:rsidRPr="00EE0B8F">
              <w:rPr>
                <w:rFonts w:asciiTheme="majorBidi" w:hAnsiTheme="majorBidi" w:cstheme="majorBidi"/>
                <w:vertAlign w:val="superscript"/>
              </w:rPr>
              <w:t>a</w:t>
            </w:r>
          </w:p>
        </w:tc>
      </w:tr>
      <w:tr w:rsidR="00BC3325" w:rsidRPr="00CA442D" w14:paraId="6E423A78" w14:textId="77777777" w:rsidTr="009805FB">
        <w:tc>
          <w:tcPr>
            <w:tcW w:w="1985" w:type="dxa"/>
            <w:tcBorders>
              <w:top w:val="nil"/>
              <w:left w:val="nil"/>
              <w:bottom w:val="nil"/>
              <w:right w:val="nil"/>
            </w:tcBorders>
            <w:vAlign w:val="center"/>
          </w:tcPr>
          <w:p w14:paraId="22DB38ED" w14:textId="77777777" w:rsidR="00BC3325" w:rsidRPr="00ED5937" w:rsidRDefault="00BC3325" w:rsidP="009805FB">
            <w:pPr>
              <w:autoSpaceDE w:val="0"/>
              <w:autoSpaceDN w:val="0"/>
              <w:bidi w:val="0"/>
              <w:adjustRightInd w:val="0"/>
              <w:jc w:val="center"/>
              <w:rPr>
                <w:rFonts w:asciiTheme="majorBidi" w:hAnsiTheme="majorBidi" w:cstheme="majorBidi"/>
              </w:rPr>
            </w:pPr>
            <w:r w:rsidRPr="00ED5937">
              <w:rPr>
                <w:rFonts w:asciiTheme="majorBidi" w:hAnsiTheme="majorBidi" w:cstheme="majorBidi"/>
                <w:lang w:bidi="ar-EG"/>
              </w:rPr>
              <w:t>P value</w:t>
            </w:r>
          </w:p>
        </w:tc>
        <w:tc>
          <w:tcPr>
            <w:tcW w:w="2977" w:type="dxa"/>
            <w:tcBorders>
              <w:top w:val="nil"/>
              <w:left w:val="nil"/>
              <w:bottom w:val="nil"/>
              <w:right w:val="nil"/>
            </w:tcBorders>
            <w:vAlign w:val="center"/>
          </w:tcPr>
          <w:p w14:paraId="4F239BC9" w14:textId="77777777" w:rsidR="00BC3325" w:rsidRPr="00EE0B8F" w:rsidRDefault="00BC3325" w:rsidP="009805FB">
            <w:pPr>
              <w:autoSpaceDE w:val="0"/>
              <w:autoSpaceDN w:val="0"/>
              <w:bidi w:val="0"/>
              <w:adjustRightInd w:val="0"/>
              <w:jc w:val="center"/>
              <w:rPr>
                <w:rFonts w:asciiTheme="majorBidi" w:hAnsiTheme="majorBidi" w:cstheme="majorBidi"/>
              </w:rPr>
            </w:pPr>
            <w:r w:rsidRPr="00EE0B8F">
              <w:rPr>
                <w:rFonts w:asciiTheme="majorBidi" w:hAnsiTheme="majorBidi" w:cstheme="majorBidi"/>
              </w:rPr>
              <w:t xml:space="preserve">0.000 </w:t>
            </w:r>
            <w:r w:rsidRPr="00EE0B8F">
              <w:rPr>
                <w:rFonts w:asciiTheme="majorBidi" w:hAnsiTheme="majorBidi" w:cstheme="majorBidi"/>
                <w:vertAlign w:val="superscript"/>
              </w:rPr>
              <w:t>***</w:t>
            </w:r>
          </w:p>
        </w:tc>
        <w:tc>
          <w:tcPr>
            <w:tcW w:w="3260" w:type="dxa"/>
            <w:tcBorders>
              <w:top w:val="nil"/>
              <w:left w:val="nil"/>
              <w:bottom w:val="nil"/>
              <w:right w:val="nil"/>
            </w:tcBorders>
            <w:vAlign w:val="center"/>
          </w:tcPr>
          <w:p w14:paraId="241C56FF" w14:textId="77777777" w:rsidR="00BC3325" w:rsidRPr="00EE0B8F" w:rsidRDefault="00BC3325" w:rsidP="009805FB">
            <w:pPr>
              <w:autoSpaceDE w:val="0"/>
              <w:autoSpaceDN w:val="0"/>
              <w:bidi w:val="0"/>
              <w:adjustRightInd w:val="0"/>
              <w:jc w:val="center"/>
              <w:rPr>
                <w:rFonts w:asciiTheme="majorBidi" w:hAnsiTheme="majorBidi" w:cstheme="majorBidi"/>
              </w:rPr>
            </w:pPr>
            <w:r w:rsidRPr="00455C51">
              <w:rPr>
                <w:rStyle w:val="BookTitle"/>
                <w:rFonts w:asciiTheme="majorBidi" w:hAnsiTheme="majorBidi" w:cstheme="majorBidi"/>
                <w:b w:val="0"/>
                <w:bCs w:val="0"/>
              </w:rPr>
              <w:t>0.000</w:t>
            </w:r>
            <w:r w:rsidRPr="00EE0B8F">
              <w:rPr>
                <w:rStyle w:val="BookTitle"/>
                <w:rFonts w:asciiTheme="majorBidi" w:hAnsiTheme="majorBidi" w:cstheme="majorBidi"/>
              </w:rPr>
              <w:t xml:space="preserve"> </w:t>
            </w:r>
            <w:r w:rsidRPr="00EE0B8F">
              <w:rPr>
                <w:rStyle w:val="BookTitle"/>
                <w:rFonts w:asciiTheme="majorBidi" w:hAnsiTheme="majorBidi" w:cstheme="majorBidi"/>
                <w:vertAlign w:val="superscript"/>
              </w:rPr>
              <w:t>***</w:t>
            </w:r>
          </w:p>
        </w:tc>
      </w:tr>
      <w:tr w:rsidR="00BC3325" w:rsidRPr="00CA442D" w14:paraId="52D2208A" w14:textId="77777777" w:rsidTr="009805FB">
        <w:tc>
          <w:tcPr>
            <w:tcW w:w="1985" w:type="dxa"/>
            <w:tcBorders>
              <w:top w:val="nil"/>
              <w:left w:val="nil"/>
              <w:bottom w:val="single" w:sz="12" w:space="0" w:color="auto"/>
              <w:right w:val="nil"/>
            </w:tcBorders>
            <w:vAlign w:val="center"/>
          </w:tcPr>
          <w:p w14:paraId="7DC9F285" w14:textId="77777777" w:rsidR="00BC3325" w:rsidRPr="00ED5937" w:rsidRDefault="00BC3325" w:rsidP="009805FB">
            <w:pPr>
              <w:autoSpaceDE w:val="0"/>
              <w:autoSpaceDN w:val="0"/>
              <w:bidi w:val="0"/>
              <w:adjustRightInd w:val="0"/>
              <w:jc w:val="center"/>
              <w:rPr>
                <w:rFonts w:asciiTheme="majorBidi" w:hAnsiTheme="majorBidi" w:cstheme="majorBidi"/>
              </w:rPr>
            </w:pPr>
            <w:r w:rsidRPr="00ED5937">
              <w:rPr>
                <w:rFonts w:asciiTheme="majorBidi" w:hAnsiTheme="majorBidi" w:cstheme="majorBidi"/>
              </w:rPr>
              <w:t>LSD</w:t>
            </w:r>
            <w:r w:rsidRPr="00ED5937">
              <w:rPr>
                <w:rFonts w:asciiTheme="majorBidi" w:hAnsiTheme="majorBidi" w:cstheme="majorBidi"/>
                <w:vertAlign w:val="subscript"/>
              </w:rPr>
              <w:t>0.05</w:t>
            </w:r>
          </w:p>
        </w:tc>
        <w:tc>
          <w:tcPr>
            <w:tcW w:w="2977" w:type="dxa"/>
            <w:tcBorders>
              <w:top w:val="nil"/>
              <w:left w:val="nil"/>
              <w:bottom w:val="single" w:sz="12" w:space="0" w:color="auto"/>
              <w:right w:val="nil"/>
            </w:tcBorders>
            <w:vAlign w:val="center"/>
          </w:tcPr>
          <w:p w14:paraId="4769CBEE" w14:textId="77777777" w:rsidR="00BC3325" w:rsidRPr="00EE0B8F" w:rsidRDefault="00BC3325" w:rsidP="009805FB">
            <w:pPr>
              <w:autoSpaceDE w:val="0"/>
              <w:autoSpaceDN w:val="0"/>
              <w:bidi w:val="0"/>
              <w:adjustRightInd w:val="0"/>
              <w:jc w:val="center"/>
              <w:rPr>
                <w:rFonts w:asciiTheme="majorBidi" w:hAnsiTheme="majorBidi" w:cstheme="majorBidi"/>
              </w:rPr>
            </w:pPr>
            <w:r w:rsidRPr="00EE0B8F">
              <w:rPr>
                <w:rFonts w:asciiTheme="majorBidi" w:hAnsiTheme="majorBidi" w:cstheme="majorBidi"/>
              </w:rPr>
              <w:t>12.15</w:t>
            </w:r>
          </w:p>
        </w:tc>
        <w:tc>
          <w:tcPr>
            <w:tcW w:w="3260" w:type="dxa"/>
            <w:tcBorders>
              <w:top w:val="nil"/>
              <w:left w:val="nil"/>
              <w:bottom w:val="single" w:sz="12" w:space="0" w:color="auto"/>
              <w:right w:val="nil"/>
            </w:tcBorders>
            <w:vAlign w:val="center"/>
          </w:tcPr>
          <w:p w14:paraId="40C14DCA" w14:textId="77777777" w:rsidR="00BC3325" w:rsidRPr="00EE0B8F" w:rsidRDefault="00BC3325" w:rsidP="009805FB">
            <w:pPr>
              <w:autoSpaceDE w:val="0"/>
              <w:autoSpaceDN w:val="0"/>
              <w:bidi w:val="0"/>
              <w:adjustRightInd w:val="0"/>
              <w:jc w:val="center"/>
              <w:rPr>
                <w:rFonts w:asciiTheme="majorBidi" w:hAnsiTheme="majorBidi" w:cstheme="majorBidi"/>
              </w:rPr>
            </w:pPr>
            <w:r w:rsidRPr="00EE0B8F">
              <w:rPr>
                <w:rFonts w:asciiTheme="majorBidi" w:hAnsiTheme="majorBidi" w:cstheme="majorBidi"/>
              </w:rPr>
              <w:t>10.38</w:t>
            </w:r>
          </w:p>
        </w:tc>
      </w:tr>
    </w:tbl>
    <w:p w14:paraId="62372606" w14:textId="77777777" w:rsidR="00BC3325" w:rsidRPr="005E6B98" w:rsidRDefault="00BC3325" w:rsidP="00BC3325">
      <w:pPr>
        <w:pStyle w:val="NoSpacing"/>
        <w:tabs>
          <w:tab w:val="right" w:pos="9356"/>
        </w:tabs>
        <w:bidi w:val="0"/>
        <w:spacing w:line="276" w:lineRule="auto"/>
        <w:ind w:left="142" w:right="283"/>
        <w:jc w:val="both"/>
        <w:rPr>
          <w:rFonts w:asciiTheme="majorBidi" w:hAnsiTheme="majorBidi" w:cstheme="majorBidi"/>
          <w:sz w:val="18"/>
          <w:szCs w:val="18"/>
          <w:lang w:bidi="ar-EG"/>
        </w:rPr>
      </w:pPr>
      <w:r w:rsidRPr="005E6B98">
        <w:rPr>
          <w:rFonts w:asciiTheme="majorBidi" w:hAnsiTheme="majorBidi" w:cstheme="majorBidi"/>
          <w:sz w:val="18"/>
          <w:szCs w:val="18"/>
        </w:rPr>
        <w:t xml:space="preserve">Means followed by the same superscript letter within a column are not significantly different (P&gt;0.05), </w:t>
      </w:r>
      <w:r w:rsidRPr="005E6B98">
        <w:rPr>
          <w:rFonts w:asciiTheme="majorBidi" w:hAnsiTheme="majorBidi" w:cstheme="majorBidi"/>
          <w:sz w:val="18"/>
          <w:szCs w:val="18"/>
          <w:vertAlign w:val="superscript"/>
          <w:lang w:bidi="ar-EG"/>
        </w:rPr>
        <w:t>***</w:t>
      </w:r>
      <w:r w:rsidRPr="005E6B98">
        <w:rPr>
          <w:rFonts w:asciiTheme="majorBidi" w:hAnsiTheme="majorBidi" w:cstheme="majorBidi"/>
          <w:sz w:val="18"/>
          <w:szCs w:val="18"/>
          <w:lang w:bidi="ar-EG"/>
        </w:rPr>
        <w:t xml:space="preserve"> very highly significant (p≤0.001), </w:t>
      </w:r>
      <w:r w:rsidRPr="005E6B98">
        <w:rPr>
          <w:rFonts w:asciiTheme="majorBidi" w:hAnsiTheme="majorBidi" w:cstheme="majorBidi"/>
          <w:sz w:val="18"/>
          <w:szCs w:val="18"/>
        </w:rPr>
        <w:t xml:space="preserve">LSD </w:t>
      </w:r>
      <w:r w:rsidRPr="005E6B98">
        <w:rPr>
          <w:rFonts w:asciiTheme="majorBidi" w:hAnsiTheme="majorBidi" w:cstheme="majorBidi"/>
          <w:sz w:val="18"/>
          <w:szCs w:val="18"/>
          <w:lang w:bidi="ar-EG"/>
        </w:rPr>
        <w:t>= least significant difference S.E= Standard Error</w:t>
      </w:r>
    </w:p>
    <w:p w14:paraId="78BA907D" w14:textId="77777777" w:rsidR="00BC3325" w:rsidRDefault="00BC3325" w:rsidP="00BC3325">
      <w:pPr>
        <w:pStyle w:val="NoSpacing"/>
        <w:bidi w:val="0"/>
        <w:spacing w:line="276" w:lineRule="auto"/>
        <w:jc w:val="both"/>
        <w:rPr>
          <w:rFonts w:asciiTheme="majorBidi" w:hAnsiTheme="majorBidi" w:cstheme="majorBidi"/>
          <w:b/>
          <w:bCs/>
        </w:rPr>
      </w:pPr>
    </w:p>
    <w:p w14:paraId="28460339" w14:textId="77777777" w:rsidR="00BC3325" w:rsidRDefault="00BC3325" w:rsidP="00BC3325">
      <w:pPr>
        <w:pStyle w:val="NoSpacing"/>
        <w:bidi w:val="0"/>
        <w:spacing w:line="276" w:lineRule="auto"/>
        <w:ind w:right="84"/>
        <w:jc w:val="both"/>
        <w:rPr>
          <w:rFonts w:asciiTheme="majorBidi" w:hAnsiTheme="majorBidi" w:cstheme="majorBidi"/>
          <w:b/>
          <w:bCs/>
        </w:rPr>
      </w:pPr>
    </w:p>
    <w:p w14:paraId="20F66645" w14:textId="77777777" w:rsidR="00BC3325" w:rsidRDefault="00BC3325" w:rsidP="00BC3325">
      <w:pPr>
        <w:pStyle w:val="NoSpacing"/>
        <w:bidi w:val="0"/>
        <w:spacing w:line="276" w:lineRule="auto"/>
        <w:ind w:right="84"/>
        <w:jc w:val="both"/>
        <w:rPr>
          <w:rFonts w:asciiTheme="majorBidi" w:hAnsiTheme="majorBidi" w:cstheme="majorBidi"/>
          <w:b/>
          <w:bCs/>
        </w:rPr>
      </w:pPr>
    </w:p>
    <w:p w14:paraId="27BE2043" w14:textId="77777777" w:rsidR="00BC3325" w:rsidRDefault="00BC3325" w:rsidP="00BC3325">
      <w:pPr>
        <w:pStyle w:val="NoSpacing"/>
        <w:bidi w:val="0"/>
        <w:spacing w:line="276" w:lineRule="auto"/>
        <w:ind w:right="84"/>
        <w:jc w:val="both"/>
        <w:rPr>
          <w:rFonts w:asciiTheme="majorBidi" w:hAnsiTheme="majorBidi" w:cstheme="majorBidi"/>
          <w:b/>
          <w:bCs/>
        </w:rPr>
      </w:pPr>
    </w:p>
    <w:p w14:paraId="43E870D9" w14:textId="77777777" w:rsidR="00BC3325" w:rsidRDefault="00BC3325" w:rsidP="00BC3325">
      <w:pPr>
        <w:pStyle w:val="NoSpacing"/>
        <w:bidi w:val="0"/>
        <w:spacing w:line="276" w:lineRule="auto"/>
        <w:ind w:right="84"/>
        <w:jc w:val="both"/>
        <w:rPr>
          <w:rFonts w:asciiTheme="majorBidi" w:hAnsiTheme="majorBidi" w:cstheme="majorBidi"/>
          <w:b/>
          <w:bCs/>
        </w:rPr>
      </w:pPr>
    </w:p>
    <w:p w14:paraId="473E0BC0" w14:textId="77777777" w:rsidR="00BC3325" w:rsidRDefault="00BC3325" w:rsidP="00BC3325">
      <w:pPr>
        <w:pStyle w:val="NoSpacing"/>
        <w:bidi w:val="0"/>
        <w:spacing w:line="276" w:lineRule="auto"/>
        <w:ind w:right="84"/>
        <w:jc w:val="both"/>
        <w:rPr>
          <w:rFonts w:asciiTheme="majorBidi" w:hAnsiTheme="majorBidi" w:cstheme="majorBidi"/>
          <w:b/>
          <w:bCs/>
        </w:rPr>
      </w:pPr>
    </w:p>
    <w:p w14:paraId="32559333" w14:textId="77777777" w:rsidR="00BC3325" w:rsidRDefault="00BC3325" w:rsidP="00BC3325">
      <w:pPr>
        <w:pStyle w:val="NoSpacing"/>
        <w:bidi w:val="0"/>
        <w:spacing w:line="276" w:lineRule="auto"/>
        <w:ind w:right="84"/>
        <w:jc w:val="both"/>
        <w:rPr>
          <w:rFonts w:asciiTheme="majorBidi" w:hAnsiTheme="majorBidi" w:cstheme="majorBidi"/>
          <w:b/>
          <w:bCs/>
        </w:rPr>
      </w:pPr>
    </w:p>
    <w:p w14:paraId="17FCEC30" w14:textId="77777777" w:rsidR="00BC3325" w:rsidRDefault="00BC3325" w:rsidP="00BC3325">
      <w:pPr>
        <w:pStyle w:val="NoSpacing"/>
        <w:bidi w:val="0"/>
        <w:spacing w:line="276" w:lineRule="auto"/>
        <w:ind w:right="84"/>
        <w:jc w:val="both"/>
        <w:rPr>
          <w:rFonts w:asciiTheme="majorBidi" w:hAnsiTheme="majorBidi" w:cstheme="majorBidi"/>
          <w:b/>
          <w:bCs/>
        </w:rPr>
      </w:pPr>
    </w:p>
    <w:p w14:paraId="5CFDAD0D" w14:textId="77777777" w:rsidR="00BC3325" w:rsidRDefault="00BC3325" w:rsidP="00BC3325">
      <w:pPr>
        <w:pStyle w:val="NoSpacing"/>
        <w:bidi w:val="0"/>
        <w:spacing w:line="276" w:lineRule="auto"/>
        <w:ind w:right="84"/>
        <w:jc w:val="both"/>
        <w:rPr>
          <w:rFonts w:asciiTheme="majorBidi" w:hAnsiTheme="majorBidi" w:cstheme="majorBidi"/>
          <w:b/>
          <w:bCs/>
        </w:rPr>
      </w:pPr>
    </w:p>
    <w:p w14:paraId="0AE4ADBC" w14:textId="77777777" w:rsidR="00BC3325" w:rsidRDefault="00BC3325" w:rsidP="00BC3325">
      <w:pPr>
        <w:pStyle w:val="NoSpacing"/>
        <w:bidi w:val="0"/>
        <w:spacing w:line="276" w:lineRule="auto"/>
        <w:ind w:right="84"/>
        <w:jc w:val="both"/>
        <w:rPr>
          <w:rFonts w:asciiTheme="majorBidi" w:hAnsiTheme="majorBidi" w:cstheme="majorBidi"/>
          <w:b/>
          <w:bCs/>
        </w:rPr>
      </w:pPr>
    </w:p>
    <w:p w14:paraId="01E9A8E4" w14:textId="77777777" w:rsidR="00BC3325" w:rsidRDefault="00BC3325" w:rsidP="00BC3325">
      <w:pPr>
        <w:pStyle w:val="NoSpacing"/>
        <w:bidi w:val="0"/>
        <w:spacing w:line="276" w:lineRule="auto"/>
        <w:ind w:right="84"/>
        <w:jc w:val="both"/>
        <w:rPr>
          <w:rFonts w:asciiTheme="majorBidi" w:hAnsiTheme="majorBidi" w:cstheme="majorBidi"/>
          <w:b/>
          <w:bCs/>
        </w:rPr>
      </w:pPr>
    </w:p>
    <w:p w14:paraId="7C00F104" w14:textId="77777777" w:rsidR="00BC3325" w:rsidRDefault="00BC3325" w:rsidP="00BC3325">
      <w:pPr>
        <w:pStyle w:val="NoSpacing"/>
        <w:bidi w:val="0"/>
        <w:spacing w:line="276" w:lineRule="auto"/>
        <w:ind w:right="84"/>
        <w:jc w:val="both"/>
        <w:rPr>
          <w:rFonts w:asciiTheme="majorBidi" w:hAnsiTheme="majorBidi" w:cstheme="majorBidi"/>
          <w:b/>
          <w:bCs/>
        </w:rPr>
      </w:pPr>
    </w:p>
    <w:p w14:paraId="4B2B1D84" w14:textId="77777777" w:rsidR="00BC3325" w:rsidRDefault="00BC3325" w:rsidP="00BC3325">
      <w:pPr>
        <w:pStyle w:val="NoSpacing"/>
        <w:bidi w:val="0"/>
        <w:spacing w:line="276" w:lineRule="auto"/>
        <w:ind w:right="84"/>
        <w:jc w:val="both"/>
        <w:rPr>
          <w:rFonts w:asciiTheme="majorBidi" w:hAnsiTheme="majorBidi" w:cstheme="majorBidi"/>
          <w:b/>
          <w:bCs/>
        </w:rPr>
      </w:pPr>
    </w:p>
    <w:p w14:paraId="5018337C" w14:textId="77777777" w:rsidR="00BC3325" w:rsidRPr="009A0924" w:rsidRDefault="00BC3325" w:rsidP="00BC3325">
      <w:pPr>
        <w:pStyle w:val="NoSpacing"/>
        <w:bidi w:val="0"/>
        <w:spacing w:line="276" w:lineRule="auto"/>
        <w:ind w:right="84"/>
        <w:jc w:val="both"/>
        <w:rPr>
          <w:rFonts w:asciiTheme="majorBidi" w:hAnsiTheme="majorBidi" w:cstheme="majorBidi"/>
        </w:rPr>
      </w:pPr>
      <w:r w:rsidRPr="009A0924">
        <w:rPr>
          <w:rFonts w:asciiTheme="majorBidi" w:hAnsiTheme="majorBidi" w:cstheme="majorBidi"/>
          <w:b/>
          <w:bCs/>
        </w:rPr>
        <w:lastRenderedPageBreak/>
        <w:t>Table 2</w:t>
      </w:r>
      <w:r w:rsidRPr="009A0924">
        <w:rPr>
          <w:rFonts w:asciiTheme="majorBidi" w:hAnsiTheme="majorBidi" w:cstheme="majorBidi"/>
        </w:rPr>
        <w:t xml:space="preserve"> Larvicidal activity of crystalline and pharmaceutical form of acetylsalicylic acid against 3rd instar larvae of </w:t>
      </w:r>
      <w:r w:rsidRPr="009A0924">
        <w:rPr>
          <w:rFonts w:asciiTheme="majorBidi" w:hAnsiTheme="majorBidi" w:cstheme="majorBidi"/>
          <w:i/>
          <w:iCs/>
        </w:rPr>
        <w:t>Cx. pipiens</w:t>
      </w:r>
      <w:r w:rsidRPr="009A0924">
        <w:rPr>
          <w:rFonts w:asciiTheme="majorBidi" w:hAnsiTheme="majorBidi" w:cstheme="majorBidi"/>
        </w:rPr>
        <w:t xml:space="preserve"> 48 hours post-treatment at laboratory conditions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3118"/>
        <w:gridCol w:w="3119"/>
      </w:tblGrid>
      <w:tr w:rsidR="00BC3325" w:rsidRPr="00CA442D" w14:paraId="0FFA0117" w14:textId="77777777" w:rsidTr="009805FB">
        <w:tc>
          <w:tcPr>
            <w:tcW w:w="1985" w:type="dxa"/>
            <w:vMerge w:val="restart"/>
            <w:tcBorders>
              <w:top w:val="single" w:sz="12" w:space="0" w:color="auto"/>
              <w:left w:val="nil"/>
              <w:right w:val="nil"/>
            </w:tcBorders>
            <w:vAlign w:val="center"/>
          </w:tcPr>
          <w:p w14:paraId="4B7BF06A" w14:textId="77777777" w:rsidR="00BC3325" w:rsidRPr="007011E8" w:rsidRDefault="00BC3325" w:rsidP="009805FB">
            <w:pPr>
              <w:autoSpaceDE w:val="0"/>
              <w:autoSpaceDN w:val="0"/>
              <w:bidi w:val="0"/>
              <w:adjustRightInd w:val="0"/>
              <w:jc w:val="center"/>
              <w:rPr>
                <w:rFonts w:asciiTheme="majorBidi" w:hAnsiTheme="majorBidi" w:cstheme="majorBidi"/>
              </w:rPr>
            </w:pPr>
            <w:r w:rsidRPr="007011E8">
              <w:rPr>
                <w:rFonts w:asciiTheme="majorBidi" w:hAnsiTheme="majorBidi" w:cstheme="majorBidi"/>
              </w:rPr>
              <w:t>Conc.(ppm)</w:t>
            </w:r>
          </w:p>
        </w:tc>
        <w:tc>
          <w:tcPr>
            <w:tcW w:w="6237" w:type="dxa"/>
            <w:gridSpan w:val="2"/>
            <w:tcBorders>
              <w:top w:val="single" w:sz="12" w:space="0" w:color="auto"/>
              <w:left w:val="nil"/>
              <w:bottom w:val="single" w:sz="4" w:space="0" w:color="auto"/>
              <w:right w:val="nil"/>
            </w:tcBorders>
            <w:vAlign w:val="center"/>
          </w:tcPr>
          <w:p w14:paraId="6CC30093" w14:textId="77777777" w:rsidR="00BC3325" w:rsidRPr="007011E8" w:rsidRDefault="00BC3325" w:rsidP="009805FB">
            <w:pPr>
              <w:autoSpaceDE w:val="0"/>
              <w:autoSpaceDN w:val="0"/>
              <w:bidi w:val="0"/>
              <w:adjustRightInd w:val="0"/>
              <w:jc w:val="center"/>
              <w:rPr>
                <w:rFonts w:asciiTheme="majorBidi" w:hAnsiTheme="majorBidi" w:cstheme="majorBidi"/>
              </w:rPr>
            </w:pPr>
            <w:r w:rsidRPr="007011E8">
              <w:rPr>
                <w:rFonts w:asciiTheme="majorBidi" w:hAnsiTheme="majorBidi" w:cstheme="majorBidi"/>
              </w:rPr>
              <w:t>Mortality % ± S.E</w:t>
            </w:r>
          </w:p>
        </w:tc>
      </w:tr>
      <w:tr w:rsidR="00BC3325" w:rsidRPr="00CA442D" w14:paraId="4CBAB023" w14:textId="77777777" w:rsidTr="009805FB">
        <w:tc>
          <w:tcPr>
            <w:tcW w:w="1985" w:type="dxa"/>
            <w:vMerge/>
            <w:tcBorders>
              <w:left w:val="nil"/>
              <w:bottom w:val="single" w:sz="12" w:space="0" w:color="auto"/>
              <w:right w:val="nil"/>
            </w:tcBorders>
            <w:vAlign w:val="center"/>
          </w:tcPr>
          <w:p w14:paraId="0508823C" w14:textId="77777777" w:rsidR="00BC3325" w:rsidRPr="007011E8" w:rsidRDefault="00BC3325" w:rsidP="009805FB">
            <w:pPr>
              <w:autoSpaceDE w:val="0"/>
              <w:autoSpaceDN w:val="0"/>
              <w:bidi w:val="0"/>
              <w:adjustRightInd w:val="0"/>
              <w:jc w:val="center"/>
              <w:rPr>
                <w:rFonts w:asciiTheme="majorBidi" w:hAnsiTheme="majorBidi" w:cstheme="majorBidi"/>
              </w:rPr>
            </w:pPr>
          </w:p>
        </w:tc>
        <w:tc>
          <w:tcPr>
            <w:tcW w:w="3118" w:type="dxa"/>
            <w:tcBorders>
              <w:top w:val="single" w:sz="4" w:space="0" w:color="auto"/>
              <w:left w:val="nil"/>
              <w:bottom w:val="single" w:sz="12" w:space="0" w:color="auto"/>
              <w:right w:val="nil"/>
            </w:tcBorders>
            <w:vAlign w:val="center"/>
          </w:tcPr>
          <w:p w14:paraId="3278F816" w14:textId="77777777" w:rsidR="00BC3325" w:rsidRPr="007011E8" w:rsidRDefault="00BC3325" w:rsidP="009805FB">
            <w:pPr>
              <w:autoSpaceDE w:val="0"/>
              <w:autoSpaceDN w:val="0"/>
              <w:bidi w:val="0"/>
              <w:adjustRightInd w:val="0"/>
              <w:jc w:val="center"/>
              <w:rPr>
                <w:rFonts w:asciiTheme="majorBidi" w:hAnsiTheme="majorBidi" w:cstheme="majorBidi"/>
                <w:rtl/>
                <w:lang w:bidi="ar-EG"/>
              </w:rPr>
            </w:pPr>
            <w:r w:rsidRPr="007011E8">
              <w:rPr>
                <w:rFonts w:asciiTheme="majorBidi" w:hAnsiTheme="majorBidi" w:cstheme="majorBidi"/>
                <w:lang w:bidi="ar-EG"/>
              </w:rPr>
              <w:t>CASA</w:t>
            </w:r>
          </w:p>
        </w:tc>
        <w:tc>
          <w:tcPr>
            <w:tcW w:w="3119" w:type="dxa"/>
            <w:tcBorders>
              <w:top w:val="single" w:sz="4" w:space="0" w:color="auto"/>
              <w:left w:val="nil"/>
              <w:bottom w:val="single" w:sz="12" w:space="0" w:color="auto"/>
              <w:right w:val="nil"/>
            </w:tcBorders>
            <w:vAlign w:val="center"/>
          </w:tcPr>
          <w:p w14:paraId="65D237FC" w14:textId="77777777" w:rsidR="00BC3325" w:rsidRPr="00EE0B8F" w:rsidRDefault="00BC3325" w:rsidP="009805FB">
            <w:pPr>
              <w:autoSpaceDE w:val="0"/>
              <w:autoSpaceDN w:val="0"/>
              <w:bidi w:val="0"/>
              <w:adjustRightInd w:val="0"/>
              <w:jc w:val="center"/>
              <w:rPr>
                <w:rFonts w:asciiTheme="majorBidi" w:hAnsiTheme="majorBidi" w:cstheme="majorBidi"/>
                <w:b/>
                <w:bCs/>
                <w:rtl/>
                <w:lang w:bidi="ar-EG"/>
              </w:rPr>
            </w:pPr>
            <w:r>
              <w:rPr>
                <w:rFonts w:asciiTheme="majorBidi" w:hAnsiTheme="majorBidi" w:cstheme="majorBidi"/>
                <w:b/>
                <w:bCs/>
              </w:rPr>
              <w:t>PASA</w:t>
            </w:r>
            <w:r w:rsidRPr="00EE0B8F">
              <w:rPr>
                <w:rFonts w:asciiTheme="majorBidi" w:hAnsiTheme="majorBidi" w:cstheme="majorBidi"/>
                <w:b/>
                <w:bCs/>
              </w:rPr>
              <w:t xml:space="preserve"> </w:t>
            </w:r>
          </w:p>
        </w:tc>
      </w:tr>
      <w:tr w:rsidR="00BC3325" w:rsidRPr="00CA442D" w14:paraId="13053C7F" w14:textId="77777777" w:rsidTr="009805FB">
        <w:tc>
          <w:tcPr>
            <w:tcW w:w="1985" w:type="dxa"/>
            <w:tcBorders>
              <w:top w:val="single" w:sz="12" w:space="0" w:color="auto"/>
              <w:left w:val="nil"/>
              <w:bottom w:val="nil"/>
              <w:right w:val="nil"/>
            </w:tcBorders>
            <w:vAlign w:val="center"/>
          </w:tcPr>
          <w:p w14:paraId="310416A4" w14:textId="77777777" w:rsidR="00BC3325" w:rsidRPr="007011E8" w:rsidRDefault="00BC3325" w:rsidP="009805FB">
            <w:pPr>
              <w:autoSpaceDE w:val="0"/>
              <w:autoSpaceDN w:val="0"/>
              <w:bidi w:val="0"/>
              <w:adjustRightInd w:val="0"/>
              <w:jc w:val="center"/>
              <w:rPr>
                <w:rFonts w:asciiTheme="majorBidi" w:hAnsiTheme="majorBidi" w:cstheme="majorBidi"/>
              </w:rPr>
            </w:pPr>
            <w:r w:rsidRPr="007011E8">
              <w:rPr>
                <w:rFonts w:asciiTheme="majorBidi" w:hAnsiTheme="majorBidi" w:cstheme="majorBidi"/>
              </w:rPr>
              <w:t>Control</w:t>
            </w:r>
          </w:p>
        </w:tc>
        <w:tc>
          <w:tcPr>
            <w:tcW w:w="3118" w:type="dxa"/>
            <w:tcBorders>
              <w:top w:val="single" w:sz="12" w:space="0" w:color="auto"/>
              <w:left w:val="nil"/>
              <w:bottom w:val="nil"/>
              <w:right w:val="nil"/>
            </w:tcBorders>
            <w:vAlign w:val="bottom"/>
          </w:tcPr>
          <w:p w14:paraId="04E568F3" w14:textId="77777777" w:rsidR="00BC3325" w:rsidRPr="007011E8" w:rsidRDefault="00BC3325" w:rsidP="009805FB">
            <w:pPr>
              <w:autoSpaceDE w:val="0"/>
              <w:autoSpaceDN w:val="0"/>
              <w:bidi w:val="0"/>
              <w:adjustRightInd w:val="0"/>
              <w:jc w:val="center"/>
              <w:rPr>
                <w:rFonts w:asciiTheme="majorBidi" w:hAnsiTheme="majorBidi" w:cstheme="majorBidi"/>
              </w:rPr>
            </w:pPr>
            <w:r w:rsidRPr="007011E8">
              <w:rPr>
                <w:rFonts w:asciiTheme="majorBidi" w:hAnsiTheme="majorBidi" w:cstheme="majorBidi"/>
              </w:rPr>
              <w:t>0.8±0.80</w:t>
            </w:r>
            <w:r w:rsidRPr="007011E8">
              <w:rPr>
                <w:rFonts w:asciiTheme="majorBidi" w:hAnsiTheme="majorBidi" w:cstheme="majorBidi"/>
                <w:vertAlign w:val="superscript"/>
              </w:rPr>
              <w:t>f</w:t>
            </w:r>
          </w:p>
        </w:tc>
        <w:tc>
          <w:tcPr>
            <w:tcW w:w="3119" w:type="dxa"/>
            <w:tcBorders>
              <w:top w:val="single" w:sz="12" w:space="0" w:color="auto"/>
              <w:left w:val="nil"/>
              <w:bottom w:val="nil"/>
              <w:right w:val="nil"/>
            </w:tcBorders>
            <w:vAlign w:val="bottom"/>
          </w:tcPr>
          <w:p w14:paraId="6FF7DDCF" w14:textId="77777777" w:rsidR="00BC3325" w:rsidRPr="002F728A" w:rsidRDefault="00BC3325" w:rsidP="009805FB">
            <w:pPr>
              <w:autoSpaceDE w:val="0"/>
              <w:autoSpaceDN w:val="0"/>
              <w:bidi w:val="0"/>
              <w:adjustRightInd w:val="0"/>
              <w:jc w:val="center"/>
              <w:rPr>
                <w:rFonts w:asciiTheme="majorBidi" w:hAnsiTheme="majorBidi" w:cstheme="majorBidi"/>
              </w:rPr>
            </w:pPr>
            <w:r w:rsidRPr="002F728A">
              <w:rPr>
                <w:rFonts w:asciiTheme="majorBidi" w:hAnsiTheme="majorBidi" w:cstheme="majorBidi"/>
              </w:rPr>
              <w:t>1.6±0.98</w:t>
            </w:r>
            <w:r w:rsidRPr="002F728A">
              <w:rPr>
                <w:rFonts w:asciiTheme="majorBidi" w:hAnsiTheme="majorBidi" w:cstheme="majorBidi"/>
                <w:vertAlign w:val="superscript"/>
              </w:rPr>
              <w:t>f</w:t>
            </w:r>
          </w:p>
        </w:tc>
      </w:tr>
      <w:tr w:rsidR="00BC3325" w:rsidRPr="00CA442D" w14:paraId="426BB099" w14:textId="77777777" w:rsidTr="009805FB">
        <w:tc>
          <w:tcPr>
            <w:tcW w:w="1985" w:type="dxa"/>
            <w:tcBorders>
              <w:top w:val="nil"/>
              <w:left w:val="nil"/>
              <w:bottom w:val="nil"/>
              <w:right w:val="nil"/>
            </w:tcBorders>
            <w:vAlign w:val="bottom"/>
          </w:tcPr>
          <w:p w14:paraId="4AEE9600" w14:textId="77777777" w:rsidR="00BC3325" w:rsidRPr="007011E8" w:rsidRDefault="00BC3325" w:rsidP="009805FB">
            <w:pPr>
              <w:autoSpaceDE w:val="0"/>
              <w:autoSpaceDN w:val="0"/>
              <w:bidi w:val="0"/>
              <w:adjustRightInd w:val="0"/>
              <w:jc w:val="center"/>
              <w:rPr>
                <w:rFonts w:asciiTheme="majorBidi" w:hAnsiTheme="majorBidi" w:cstheme="majorBidi"/>
              </w:rPr>
            </w:pPr>
            <w:r w:rsidRPr="007011E8">
              <w:rPr>
                <w:rFonts w:asciiTheme="majorBidi" w:hAnsiTheme="majorBidi" w:cstheme="majorBidi"/>
              </w:rPr>
              <w:t>200</w:t>
            </w:r>
          </w:p>
        </w:tc>
        <w:tc>
          <w:tcPr>
            <w:tcW w:w="3118" w:type="dxa"/>
            <w:tcBorders>
              <w:top w:val="nil"/>
              <w:left w:val="nil"/>
              <w:bottom w:val="nil"/>
              <w:right w:val="nil"/>
            </w:tcBorders>
            <w:vAlign w:val="bottom"/>
          </w:tcPr>
          <w:p w14:paraId="3DFD4AE0" w14:textId="77777777" w:rsidR="00BC3325" w:rsidRPr="007011E8" w:rsidRDefault="00BC3325" w:rsidP="009805FB">
            <w:pPr>
              <w:autoSpaceDE w:val="0"/>
              <w:autoSpaceDN w:val="0"/>
              <w:bidi w:val="0"/>
              <w:adjustRightInd w:val="0"/>
              <w:jc w:val="center"/>
              <w:rPr>
                <w:rFonts w:asciiTheme="majorBidi" w:hAnsiTheme="majorBidi" w:cstheme="majorBidi"/>
              </w:rPr>
            </w:pPr>
            <w:r w:rsidRPr="007011E8">
              <w:rPr>
                <w:rFonts w:asciiTheme="majorBidi" w:hAnsiTheme="majorBidi" w:cstheme="majorBidi"/>
              </w:rPr>
              <w:t>11.2±2.33</w:t>
            </w:r>
            <w:r w:rsidRPr="007011E8">
              <w:rPr>
                <w:rFonts w:asciiTheme="majorBidi" w:hAnsiTheme="majorBidi" w:cstheme="majorBidi"/>
                <w:vertAlign w:val="superscript"/>
              </w:rPr>
              <w:t>e</w:t>
            </w:r>
          </w:p>
        </w:tc>
        <w:tc>
          <w:tcPr>
            <w:tcW w:w="3119" w:type="dxa"/>
            <w:tcBorders>
              <w:top w:val="nil"/>
              <w:left w:val="nil"/>
              <w:bottom w:val="nil"/>
              <w:right w:val="nil"/>
            </w:tcBorders>
            <w:vAlign w:val="bottom"/>
          </w:tcPr>
          <w:p w14:paraId="392E5B27" w14:textId="77777777" w:rsidR="00BC3325" w:rsidRPr="002F728A" w:rsidRDefault="00BC3325" w:rsidP="009805FB">
            <w:pPr>
              <w:autoSpaceDE w:val="0"/>
              <w:autoSpaceDN w:val="0"/>
              <w:bidi w:val="0"/>
              <w:adjustRightInd w:val="0"/>
              <w:jc w:val="center"/>
              <w:rPr>
                <w:rFonts w:asciiTheme="majorBidi" w:hAnsiTheme="majorBidi" w:cstheme="majorBidi"/>
              </w:rPr>
            </w:pPr>
            <w:r w:rsidRPr="002F728A">
              <w:rPr>
                <w:rFonts w:asciiTheme="majorBidi" w:hAnsiTheme="majorBidi" w:cstheme="majorBidi"/>
              </w:rPr>
              <w:t>12.0±3.79</w:t>
            </w:r>
            <w:r w:rsidRPr="002F728A">
              <w:rPr>
                <w:rFonts w:asciiTheme="majorBidi" w:hAnsiTheme="majorBidi" w:cstheme="majorBidi"/>
                <w:vertAlign w:val="superscript"/>
              </w:rPr>
              <w:t>e</w:t>
            </w:r>
          </w:p>
        </w:tc>
      </w:tr>
      <w:tr w:rsidR="00BC3325" w:rsidRPr="00CA442D" w14:paraId="5A9C7185" w14:textId="77777777" w:rsidTr="009805FB">
        <w:tc>
          <w:tcPr>
            <w:tcW w:w="1985" w:type="dxa"/>
            <w:tcBorders>
              <w:top w:val="nil"/>
              <w:left w:val="nil"/>
              <w:bottom w:val="nil"/>
              <w:right w:val="nil"/>
            </w:tcBorders>
            <w:vAlign w:val="bottom"/>
          </w:tcPr>
          <w:p w14:paraId="3862B7B9" w14:textId="77777777" w:rsidR="00BC3325" w:rsidRPr="007011E8" w:rsidRDefault="00BC3325" w:rsidP="009805FB">
            <w:pPr>
              <w:autoSpaceDE w:val="0"/>
              <w:autoSpaceDN w:val="0"/>
              <w:bidi w:val="0"/>
              <w:adjustRightInd w:val="0"/>
              <w:jc w:val="center"/>
              <w:rPr>
                <w:rFonts w:asciiTheme="majorBidi" w:hAnsiTheme="majorBidi" w:cstheme="majorBidi"/>
              </w:rPr>
            </w:pPr>
            <w:r w:rsidRPr="007011E8">
              <w:rPr>
                <w:rFonts w:asciiTheme="majorBidi" w:hAnsiTheme="majorBidi" w:cstheme="majorBidi"/>
              </w:rPr>
              <w:t>400</w:t>
            </w:r>
          </w:p>
        </w:tc>
        <w:tc>
          <w:tcPr>
            <w:tcW w:w="3118" w:type="dxa"/>
            <w:tcBorders>
              <w:top w:val="nil"/>
              <w:left w:val="nil"/>
              <w:bottom w:val="nil"/>
              <w:right w:val="nil"/>
            </w:tcBorders>
            <w:vAlign w:val="bottom"/>
          </w:tcPr>
          <w:p w14:paraId="3E2EFB64" w14:textId="77777777" w:rsidR="00BC3325" w:rsidRPr="007011E8" w:rsidRDefault="00BC3325" w:rsidP="009805FB">
            <w:pPr>
              <w:autoSpaceDE w:val="0"/>
              <w:autoSpaceDN w:val="0"/>
              <w:bidi w:val="0"/>
              <w:adjustRightInd w:val="0"/>
              <w:jc w:val="center"/>
              <w:rPr>
                <w:rFonts w:asciiTheme="majorBidi" w:hAnsiTheme="majorBidi" w:cstheme="majorBidi"/>
              </w:rPr>
            </w:pPr>
            <w:r w:rsidRPr="007011E8">
              <w:rPr>
                <w:rFonts w:asciiTheme="majorBidi" w:hAnsiTheme="majorBidi" w:cstheme="majorBidi"/>
              </w:rPr>
              <w:t>22.4±4.83</w:t>
            </w:r>
            <w:r w:rsidRPr="007011E8">
              <w:rPr>
                <w:rFonts w:asciiTheme="majorBidi" w:hAnsiTheme="majorBidi" w:cstheme="majorBidi"/>
                <w:vertAlign w:val="superscript"/>
              </w:rPr>
              <w:t>d</w:t>
            </w:r>
          </w:p>
        </w:tc>
        <w:tc>
          <w:tcPr>
            <w:tcW w:w="3119" w:type="dxa"/>
            <w:tcBorders>
              <w:top w:val="nil"/>
              <w:left w:val="nil"/>
              <w:bottom w:val="nil"/>
              <w:right w:val="nil"/>
            </w:tcBorders>
            <w:vAlign w:val="bottom"/>
          </w:tcPr>
          <w:p w14:paraId="2B6EF43C" w14:textId="77777777" w:rsidR="00BC3325" w:rsidRPr="002F728A" w:rsidRDefault="00BC3325" w:rsidP="009805FB">
            <w:pPr>
              <w:autoSpaceDE w:val="0"/>
              <w:autoSpaceDN w:val="0"/>
              <w:bidi w:val="0"/>
              <w:adjustRightInd w:val="0"/>
              <w:jc w:val="center"/>
              <w:rPr>
                <w:rFonts w:asciiTheme="majorBidi" w:hAnsiTheme="majorBidi" w:cstheme="majorBidi"/>
              </w:rPr>
            </w:pPr>
            <w:r w:rsidRPr="002F728A">
              <w:rPr>
                <w:rFonts w:asciiTheme="majorBidi" w:hAnsiTheme="majorBidi" w:cstheme="majorBidi"/>
              </w:rPr>
              <w:t>27.2±3.88</w:t>
            </w:r>
            <w:r w:rsidRPr="002F728A">
              <w:rPr>
                <w:rFonts w:asciiTheme="majorBidi" w:hAnsiTheme="majorBidi" w:cstheme="majorBidi"/>
                <w:vertAlign w:val="superscript"/>
              </w:rPr>
              <w:t>d</w:t>
            </w:r>
          </w:p>
        </w:tc>
      </w:tr>
      <w:tr w:rsidR="00BC3325" w:rsidRPr="00CA442D" w14:paraId="1EE240F6" w14:textId="77777777" w:rsidTr="009805FB">
        <w:tc>
          <w:tcPr>
            <w:tcW w:w="1985" w:type="dxa"/>
            <w:tcBorders>
              <w:top w:val="nil"/>
              <w:left w:val="nil"/>
              <w:bottom w:val="nil"/>
              <w:right w:val="nil"/>
            </w:tcBorders>
            <w:vAlign w:val="bottom"/>
          </w:tcPr>
          <w:p w14:paraId="3EBBDF59" w14:textId="77777777" w:rsidR="00BC3325" w:rsidRPr="007011E8" w:rsidRDefault="00BC3325" w:rsidP="009805FB">
            <w:pPr>
              <w:autoSpaceDE w:val="0"/>
              <w:autoSpaceDN w:val="0"/>
              <w:bidi w:val="0"/>
              <w:adjustRightInd w:val="0"/>
              <w:jc w:val="center"/>
              <w:rPr>
                <w:rFonts w:asciiTheme="majorBidi" w:hAnsiTheme="majorBidi" w:cstheme="majorBidi"/>
              </w:rPr>
            </w:pPr>
            <w:r w:rsidRPr="007011E8">
              <w:rPr>
                <w:rFonts w:asciiTheme="majorBidi" w:hAnsiTheme="majorBidi" w:cstheme="majorBidi"/>
              </w:rPr>
              <w:t>800</w:t>
            </w:r>
          </w:p>
        </w:tc>
        <w:tc>
          <w:tcPr>
            <w:tcW w:w="3118" w:type="dxa"/>
            <w:tcBorders>
              <w:top w:val="nil"/>
              <w:left w:val="nil"/>
              <w:bottom w:val="nil"/>
              <w:right w:val="nil"/>
            </w:tcBorders>
            <w:vAlign w:val="bottom"/>
          </w:tcPr>
          <w:p w14:paraId="48741F9D" w14:textId="77777777" w:rsidR="00BC3325" w:rsidRPr="007011E8" w:rsidRDefault="00BC3325" w:rsidP="009805FB">
            <w:pPr>
              <w:autoSpaceDE w:val="0"/>
              <w:autoSpaceDN w:val="0"/>
              <w:bidi w:val="0"/>
              <w:adjustRightInd w:val="0"/>
              <w:jc w:val="center"/>
              <w:rPr>
                <w:rFonts w:asciiTheme="majorBidi" w:hAnsiTheme="majorBidi" w:cstheme="majorBidi"/>
              </w:rPr>
            </w:pPr>
            <w:r w:rsidRPr="007011E8">
              <w:rPr>
                <w:rFonts w:asciiTheme="majorBidi" w:hAnsiTheme="majorBidi" w:cstheme="majorBidi"/>
              </w:rPr>
              <w:t>39.2±1.50</w:t>
            </w:r>
            <w:r w:rsidRPr="007011E8">
              <w:rPr>
                <w:rFonts w:asciiTheme="majorBidi" w:hAnsiTheme="majorBidi" w:cstheme="majorBidi"/>
                <w:vertAlign w:val="superscript"/>
              </w:rPr>
              <w:t>c</w:t>
            </w:r>
          </w:p>
        </w:tc>
        <w:tc>
          <w:tcPr>
            <w:tcW w:w="3119" w:type="dxa"/>
            <w:tcBorders>
              <w:top w:val="nil"/>
              <w:left w:val="nil"/>
              <w:bottom w:val="nil"/>
              <w:right w:val="nil"/>
            </w:tcBorders>
            <w:vAlign w:val="bottom"/>
          </w:tcPr>
          <w:p w14:paraId="29EDB269" w14:textId="77777777" w:rsidR="00BC3325" w:rsidRPr="002F728A" w:rsidRDefault="00BC3325" w:rsidP="009805FB">
            <w:pPr>
              <w:autoSpaceDE w:val="0"/>
              <w:autoSpaceDN w:val="0"/>
              <w:bidi w:val="0"/>
              <w:adjustRightInd w:val="0"/>
              <w:jc w:val="center"/>
              <w:rPr>
                <w:rFonts w:asciiTheme="majorBidi" w:hAnsiTheme="majorBidi" w:cstheme="majorBidi"/>
              </w:rPr>
            </w:pPr>
            <w:r w:rsidRPr="002F728A">
              <w:rPr>
                <w:rFonts w:asciiTheme="majorBidi" w:hAnsiTheme="majorBidi" w:cstheme="majorBidi"/>
              </w:rPr>
              <w:t>60.0±3.35</w:t>
            </w:r>
            <w:r w:rsidRPr="002F728A">
              <w:rPr>
                <w:rFonts w:asciiTheme="majorBidi" w:hAnsiTheme="majorBidi" w:cstheme="majorBidi"/>
                <w:vertAlign w:val="superscript"/>
              </w:rPr>
              <w:t>c</w:t>
            </w:r>
          </w:p>
        </w:tc>
      </w:tr>
      <w:tr w:rsidR="00BC3325" w:rsidRPr="00CA442D" w14:paraId="5273DF3A" w14:textId="77777777" w:rsidTr="009805FB">
        <w:tc>
          <w:tcPr>
            <w:tcW w:w="1985" w:type="dxa"/>
            <w:tcBorders>
              <w:top w:val="nil"/>
              <w:left w:val="nil"/>
              <w:bottom w:val="nil"/>
              <w:right w:val="nil"/>
            </w:tcBorders>
            <w:vAlign w:val="bottom"/>
          </w:tcPr>
          <w:p w14:paraId="68E2D689" w14:textId="77777777" w:rsidR="00BC3325" w:rsidRPr="007011E8" w:rsidRDefault="00BC3325" w:rsidP="009805FB">
            <w:pPr>
              <w:autoSpaceDE w:val="0"/>
              <w:autoSpaceDN w:val="0"/>
              <w:bidi w:val="0"/>
              <w:adjustRightInd w:val="0"/>
              <w:jc w:val="center"/>
              <w:rPr>
                <w:rFonts w:asciiTheme="majorBidi" w:hAnsiTheme="majorBidi" w:cstheme="majorBidi"/>
              </w:rPr>
            </w:pPr>
            <w:r w:rsidRPr="007011E8">
              <w:rPr>
                <w:rFonts w:asciiTheme="majorBidi" w:hAnsiTheme="majorBidi" w:cstheme="majorBidi"/>
              </w:rPr>
              <w:t>1200</w:t>
            </w:r>
          </w:p>
        </w:tc>
        <w:tc>
          <w:tcPr>
            <w:tcW w:w="3118" w:type="dxa"/>
            <w:tcBorders>
              <w:top w:val="nil"/>
              <w:left w:val="nil"/>
              <w:bottom w:val="nil"/>
              <w:right w:val="nil"/>
            </w:tcBorders>
            <w:vAlign w:val="bottom"/>
          </w:tcPr>
          <w:p w14:paraId="614D364F" w14:textId="77777777" w:rsidR="00BC3325" w:rsidRPr="007011E8" w:rsidRDefault="00BC3325" w:rsidP="009805FB">
            <w:pPr>
              <w:autoSpaceDE w:val="0"/>
              <w:autoSpaceDN w:val="0"/>
              <w:bidi w:val="0"/>
              <w:adjustRightInd w:val="0"/>
              <w:jc w:val="center"/>
              <w:rPr>
                <w:rFonts w:asciiTheme="majorBidi" w:hAnsiTheme="majorBidi" w:cstheme="majorBidi"/>
              </w:rPr>
            </w:pPr>
            <w:r w:rsidRPr="007011E8">
              <w:rPr>
                <w:rFonts w:asciiTheme="majorBidi" w:hAnsiTheme="majorBidi" w:cstheme="majorBidi"/>
              </w:rPr>
              <w:t>56.0±4.00</w:t>
            </w:r>
            <w:r w:rsidRPr="007011E8">
              <w:rPr>
                <w:rFonts w:asciiTheme="majorBidi" w:hAnsiTheme="majorBidi" w:cstheme="majorBidi"/>
                <w:vertAlign w:val="superscript"/>
              </w:rPr>
              <w:t>b</w:t>
            </w:r>
          </w:p>
        </w:tc>
        <w:tc>
          <w:tcPr>
            <w:tcW w:w="3119" w:type="dxa"/>
            <w:tcBorders>
              <w:top w:val="nil"/>
              <w:left w:val="nil"/>
              <w:bottom w:val="nil"/>
              <w:right w:val="nil"/>
            </w:tcBorders>
            <w:vAlign w:val="bottom"/>
          </w:tcPr>
          <w:p w14:paraId="6A296E28" w14:textId="77777777" w:rsidR="00BC3325" w:rsidRPr="002F728A" w:rsidRDefault="00BC3325" w:rsidP="009805FB">
            <w:pPr>
              <w:autoSpaceDE w:val="0"/>
              <w:autoSpaceDN w:val="0"/>
              <w:bidi w:val="0"/>
              <w:adjustRightInd w:val="0"/>
              <w:jc w:val="center"/>
              <w:rPr>
                <w:rFonts w:asciiTheme="majorBidi" w:hAnsiTheme="majorBidi" w:cstheme="majorBidi"/>
              </w:rPr>
            </w:pPr>
            <w:r w:rsidRPr="002F728A">
              <w:rPr>
                <w:rFonts w:asciiTheme="majorBidi" w:hAnsiTheme="majorBidi" w:cstheme="majorBidi"/>
              </w:rPr>
              <w:t>90.4±2.71</w:t>
            </w:r>
            <w:r w:rsidRPr="002F728A">
              <w:rPr>
                <w:rFonts w:asciiTheme="majorBidi" w:hAnsiTheme="majorBidi" w:cstheme="majorBidi"/>
                <w:vertAlign w:val="superscript"/>
              </w:rPr>
              <w:t>b</w:t>
            </w:r>
          </w:p>
        </w:tc>
      </w:tr>
      <w:tr w:rsidR="00BC3325" w:rsidRPr="00CA442D" w14:paraId="3FA54D48" w14:textId="77777777" w:rsidTr="009805FB">
        <w:tc>
          <w:tcPr>
            <w:tcW w:w="1985" w:type="dxa"/>
            <w:tcBorders>
              <w:top w:val="nil"/>
              <w:left w:val="nil"/>
              <w:bottom w:val="nil"/>
              <w:right w:val="nil"/>
            </w:tcBorders>
            <w:vAlign w:val="bottom"/>
          </w:tcPr>
          <w:p w14:paraId="4247A716" w14:textId="77777777" w:rsidR="00BC3325" w:rsidRPr="007011E8" w:rsidRDefault="00BC3325" w:rsidP="009805FB">
            <w:pPr>
              <w:autoSpaceDE w:val="0"/>
              <w:autoSpaceDN w:val="0"/>
              <w:bidi w:val="0"/>
              <w:adjustRightInd w:val="0"/>
              <w:jc w:val="center"/>
              <w:rPr>
                <w:rFonts w:asciiTheme="majorBidi" w:hAnsiTheme="majorBidi" w:cstheme="majorBidi"/>
              </w:rPr>
            </w:pPr>
            <w:r w:rsidRPr="007011E8">
              <w:rPr>
                <w:rFonts w:asciiTheme="majorBidi" w:hAnsiTheme="majorBidi" w:cstheme="majorBidi"/>
              </w:rPr>
              <w:t>1600</w:t>
            </w:r>
          </w:p>
        </w:tc>
        <w:tc>
          <w:tcPr>
            <w:tcW w:w="3118" w:type="dxa"/>
            <w:tcBorders>
              <w:top w:val="nil"/>
              <w:left w:val="nil"/>
              <w:bottom w:val="nil"/>
              <w:right w:val="nil"/>
            </w:tcBorders>
            <w:vAlign w:val="bottom"/>
          </w:tcPr>
          <w:p w14:paraId="51E1C9DD" w14:textId="77777777" w:rsidR="00BC3325" w:rsidRPr="007011E8" w:rsidRDefault="00BC3325" w:rsidP="009805FB">
            <w:pPr>
              <w:autoSpaceDE w:val="0"/>
              <w:autoSpaceDN w:val="0"/>
              <w:bidi w:val="0"/>
              <w:adjustRightInd w:val="0"/>
              <w:jc w:val="center"/>
              <w:rPr>
                <w:rFonts w:asciiTheme="majorBidi" w:hAnsiTheme="majorBidi" w:cstheme="majorBidi"/>
              </w:rPr>
            </w:pPr>
            <w:r w:rsidRPr="007011E8">
              <w:rPr>
                <w:rFonts w:asciiTheme="majorBidi" w:hAnsiTheme="majorBidi" w:cstheme="majorBidi"/>
              </w:rPr>
              <w:t>92.8±4.45</w:t>
            </w:r>
            <w:r w:rsidRPr="007011E8">
              <w:rPr>
                <w:rFonts w:asciiTheme="majorBidi" w:hAnsiTheme="majorBidi" w:cstheme="majorBidi"/>
                <w:vertAlign w:val="superscript"/>
              </w:rPr>
              <w:t>a</w:t>
            </w:r>
          </w:p>
        </w:tc>
        <w:tc>
          <w:tcPr>
            <w:tcW w:w="3119" w:type="dxa"/>
            <w:tcBorders>
              <w:top w:val="nil"/>
              <w:left w:val="nil"/>
              <w:bottom w:val="nil"/>
              <w:right w:val="nil"/>
            </w:tcBorders>
            <w:vAlign w:val="bottom"/>
          </w:tcPr>
          <w:p w14:paraId="5E09F914" w14:textId="77777777" w:rsidR="00BC3325" w:rsidRPr="002F728A" w:rsidRDefault="00BC3325" w:rsidP="009805FB">
            <w:pPr>
              <w:autoSpaceDE w:val="0"/>
              <w:autoSpaceDN w:val="0"/>
              <w:bidi w:val="0"/>
              <w:adjustRightInd w:val="0"/>
              <w:jc w:val="center"/>
              <w:rPr>
                <w:rFonts w:asciiTheme="majorBidi" w:hAnsiTheme="majorBidi" w:cstheme="majorBidi"/>
              </w:rPr>
            </w:pPr>
            <w:r w:rsidRPr="002F728A">
              <w:rPr>
                <w:rFonts w:asciiTheme="majorBidi" w:hAnsiTheme="majorBidi" w:cstheme="majorBidi"/>
              </w:rPr>
              <w:t>100±0.00</w:t>
            </w:r>
            <w:r w:rsidRPr="002F728A">
              <w:rPr>
                <w:rFonts w:asciiTheme="majorBidi" w:hAnsiTheme="majorBidi" w:cstheme="majorBidi"/>
                <w:vertAlign w:val="superscript"/>
              </w:rPr>
              <w:t>a</w:t>
            </w:r>
          </w:p>
        </w:tc>
      </w:tr>
      <w:tr w:rsidR="00BC3325" w:rsidRPr="00CA442D" w14:paraId="28ACAEAF" w14:textId="77777777" w:rsidTr="009805FB">
        <w:tc>
          <w:tcPr>
            <w:tcW w:w="1985" w:type="dxa"/>
            <w:tcBorders>
              <w:top w:val="nil"/>
              <w:left w:val="nil"/>
              <w:bottom w:val="nil"/>
              <w:right w:val="nil"/>
            </w:tcBorders>
            <w:vAlign w:val="bottom"/>
          </w:tcPr>
          <w:p w14:paraId="439294E7" w14:textId="77777777" w:rsidR="00BC3325" w:rsidRPr="007011E8" w:rsidRDefault="00BC3325" w:rsidP="009805FB">
            <w:pPr>
              <w:autoSpaceDE w:val="0"/>
              <w:autoSpaceDN w:val="0"/>
              <w:bidi w:val="0"/>
              <w:adjustRightInd w:val="0"/>
              <w:jc w:val="center"/>
              <w:rPr>
                <w:rFonts w:asciiTheme="majorBidi" w:hAnsiTheme="majorBidi" w:cstheme="majorBidi"/>
              </w:rPr>
            </w:pPr>
            <w:r w:rsidRPr="007011E8">
              <w:rPr>
                <w:rFonts w:asciiTheme="majorBidi" w:hAnsiTheme="majorBidi" w:cstheme="majorBidi"/>
              </w:rPr>
              <w:t>2000</w:t>
            </w:r>
          </w:p>
        </w:tc>
        <w:tc>
          <w:tcPr>
            <w:tcW w:w="3118" w:type="dxa"/>
            <w:tcBorders>
              <w:top w:val="nil"/>
              <w:left w:val="nil"/>
              <w:bottom w:val="nil"/>
              <w:right w:val="nil"/>
            </w:tcBorders>
            <w:vAlign w:val="bottom"/>
          </w:tcPr>
          <w:p w14:paraId="69674246" w14:textId="77777777" w:rsidR="00BC3325" w:rsidRPr="007011E8" w:rsidRDefault="00BC3325" w:rsidP="009805FB">
            <w:pPr>
              <w:autoSpaceDE w:val="0"/>
              <w:autoSpaceDN w:val="0"/>
              <w:bidi w:val="0"/>
              <w:adjustRightInd w:val="0"/>
              <w:jc w:val="center"/>
              <w:rPr>
                <w:rFonts w:asciiTheme="majorBidi" w:hAnsiTheme="majorBidi" w:cstheme="majorBidi"/>
              </w:rPr>
            </w:pPr>
            <w:r w:rsidRPr="007011E8">
              <w:rPr>
                <w:rFonts w:asciiTheme="majorBidi" w:hAnsiTheme="majorBidi" w:cstheme="majorBidi"/>
              </w:rPr>
              <w:t>100±0.00</w:t>
            </w:r>
            <w:r w:rsidRPr="007011E8">
              <w:rPr>
                <w:rFonts w:asciiTheme="majorBidi" w:hAnsiTheme="majorBidi" w:cstheme="majorBidi"/>
                <w:vertAlign w:val="superscript"/>
              </w:rPr>
              <w:t>a</w:t>
            </w:r>
          </w:p>
        </w:tc>
        <w:tc>
          <w:tcPr>
            <w:tcW w:w="3119" w:type="dxa"/>
            <w:tcBorders>
              <w:top w:val="nil"/>
              <w:left w:val="nil"/>
              <w:bottom w:val="nil"/>
              <w:right w:val="nil"/>
            </w:tcBorders>
            <w:vAlign w:val="bottom"/>
          </w:tcPr>
          <w:p w14:paraId="396667E6" w14:textId="77777777" w:rsidR="00BC3325" w:rsidRPr="002F728A" w:rsidRDefault="00BC3325" w:rsidP="009805FB">
            <w:pPr>
              <w:autoSpaceDE w:val="0"/>
              <w:autoSpaceDN w:val="0"/>
              <w:bidi w:val="0"/>
              <w:adjustRightInd w:val="0"/>
              <w:jc w:val="center"/>
              <w:rPr>
                <w:rFonts w:asciiTheme="majorBidi" w:hAnsiTheme="majorBidi" w:cstheme="majorBidi"/>
              </w:rPr>
            </w:pPr>
            <w:r w:rsidRPr="002F728A">
              <w:rPr>
                <w:rFonts w:asciiTheme="majorBidi" w:hAnsiTheme="majorBidi" w:cstheme="majorBidi"/>
              </w:rPr>
              <w:t>100±0.00</w:t>
            </w:r>
            <w:r w:rsidRPr="002F728A">
              <w:rPr>
                <w:rFonts w:asciiTheme="majorBidi" w:hAnsiTheme="majorBidi" w:cstheme="majorBidi"/>
                <w:vertAlign w:val="superscript"/>
              </w:rPr>
              <w:t>a</w:t>
            </w:r>
          </w:p>
        </w:tc>
      </w:tr>
      <w:tr w:rsidR="00BC3325" w:rsidRPr="00CA442D" w14:paraId="4F4CCBA1" w14:textId="77777777" w:rsidTr="009805FB">
        <w:tc>
          <w:tcPr>
            <w:tcW w:w="1985" w:type="dxa"/>
            <w:tcBorders>
              <w:top w:val="nil"/>
              <w:left w:val="nil"/>
              <w:bottom w:val="nil"/>
              <w:right w:val="nil"/>
            </w:tcBorders>
            <w:vAlign w:val="center"/>
          </w:tcPr>
          <w:p w14:paraId="03B63809" w14:textId="77777777" w:rsidR="00BC3325" w:rsidRPr="007011E8" w:rsidRDefault="00BC3325" w:rsidP="009805FB">
            <w:pPr>
              <w:autoSpaceDE w:val="0"/>
              <w:autoSpaceDN w:val="0"/>
              <w:bidi w:val="0"/>
              <w:adjustRightInd w:val="0"/>
              <w:jc w:val="center"/>
              <w:rPr>
                <w:rFonts w:asciiTheme="majorBidi" w:hAnsiTheme="majorBidi" w:cstheme="majorBidi"/>
              </w:rPr>
            </w:pPr>
            <w:r w:rsidRPr="007011E8">
              <w:rPr>
                <w:rFonts w:asciiTheme="majorBidi" w:hAnsiTheme="majorBidi" w:cstheme="majorBidi"/>
                <w:lang w:bidi="ar-EG"/>
              </w:rPr>
              <w:t>P value</w:t>
            </w:r>
          </w:p>
        </w:tc>
        <w:tc>
          <w:tcPr>
            <w:tcW w:w="3118" w:type="dxa"/>
            <w:tcBorders>
              <w:top w:val="nil"/>
              <w:left w:val="nil"/>
              <w:bottom w:val="nil"/>
              <w:right w:val="nil"/>
            </w:tcBorders>
            <w:vAlign w:val="center"/>
          </w:tcPr>
          <w:p w14:paraId="00905730" w14:textId="77777777" w:rsidR="00BC3325" w:rsidRPr="007011E8" w:rsidRDefault="00BC3325" w:rsidP="009805FB">
            <w:pPr>
              <w:autoSpaceDE w:val="0"/>
              <w:autoSpaceDN w:val="0"/>
              <w:bidi w:val="0"/>
              <w:adjustRightInd w:val="0"/>
              <w:jc w:val="center"/>
              <w:rPr>
                <w:rFonts w:asciiTheme="majorBidi" w:hAnsiTheme="majorBidi" w:cstheme="majorBidi"/>
              </w:rPr>
            </w:pPr>
            <w:r w:rsidRPr="007011E8">
              <w:rPr>
                <w:rFonts w:asciiTheme="majorBidi" w:hAnsiTheme="majorBidi" w:cstheme="majorBidi"/>
              </w:rPr>
              <w:t xml:space="preserve">0.000 </w:t>
            </w:r>
            <w:r w:rsidRPr="007011E8">
              <w:rPr>
                <w:rFonts w:asciiTheme="majorBidi" w:hAnsiTheme="majorBidi" w:cstheme="majorBidi"/>
                <w:vertAlign w:val="superscript"/>
              </w:rPr>
              <w:t>***</w:t>
            </w:r>
          </w:p>
        </w:tc>
        <w:tc>
          <w:tcPr>
            <w:tcW w:w="3119" w:type="dxa"/>
            <w:tcBorders>
              <w:top w:val="nil"/>
              <w:left w:val="nil"/>
              <w:bottom w:val="nil"/>
              <w:right w:val="nil"/>
            </w:tcBorders>
            <w:vAlign w:val="center"/>
          </w:tcPr>
          <w:p w14:paraId="3C6D7C78" w14:textId="77777777" w:rsidR="00BC3325" w:rsidRPr="002F728A" w:rsidRDefault="00BC3325" w:rsidP="009805FB">
            <w:pPr>
              <w:autoSpaceDE w:val="0"/>
              <w:autoSpaceDN w:val="0"/>
              <w:bidi w:val="0"/>
              <w:adjustRightInd w:val="0"/>
              <w:jc w:val="center"/>
              <w:rPr>
                <w:rFonts w:asciiTheme="majorBidi" w:hAnsiTheme="majorBidi" w:cstheme="majorBidi"/>
              </w:rPr>
            </w:pPr>
            <w:r w:rsidRPr="00455C51">
              <w:rPr>
                <w:rStyle w:val="BookTitle"/>
                <w:rFonts w:asciiTheme="majorBidi" w:hAnsiTheme="majorBidi" w:cstheme="majorBidi"/>
                <w:b w:val="0"/>
                <w:bCs w:val="0"/>
              </w:rPr>
              <w:t>0.000</w:t>
            </w:r>
            <w:r w:rsidRPr="002F728A">
              <w:rPr>
                <w:rStyle w:val="BookTitle"/>
                <w:rFonts w:asciiTheme="majorBidi" w:hAnsiTheme="majorBidi" w:cstheme="majorBidi"/>
              </w:rPr>
              <w:t xml:space="preserve"> </w:t>
            </w:r>
            <w:r w:rsidRPr="002F728A">
              <w:rPr>
                <w:rStyle w:val="BookTitle"/>
                <w:rFonts w:asciiTheme="majorBidi" w:hAnsiTheme="majorBidi" w:cstheme="majorBidi"/>
                <w:vertAlign w:val="superscript"/>
              </w:rPr>
              <w:t>***</w:t>
            </w:r>
          </w:p>
        </w:tc>
      </w:tr>
      <w:tr w:rsidR="00BC3325" w:rsidRPr="00CA442D" w14:paraId="09F321F8" w14:textId="77777777" w:rsidTr="009805FB">
        <w:tc>
          <w:tcPr>
            <w:tcW w:w="1985" w:type="dxa"/>
            <w:tcBorders>
              <w:top w:val="nil"/>
              <w:left w:val="nil"/>
              <w:bottom w:val="single" w:sz="12" w:space="0" w:color="auto"/>
              <w:right w:val="nil"/>
            </w:tcBorders>
            <w:vAlign w:val="center"/>
          </w:tcPr>
          <w:p w14:paraId="502CC218" w14:textId="77777777" w:rsidR="00BC3325" w:rsidRPr="007011E8" w:rsidRDefault="00BC3325" w:rsidP="009805FB">
            <w:pPr>
              <w:autoSpaceDE w:val="0"/>
              <w:autoSpaceDN w:val="0"/>
              <w:bidi w:val="0"/>
              <w:adjustRightInd w:val="0"/>
              <w:jc w:val="center"/>
              <w:rPr>
                <w:rFonts w:asciiTheme="majorBidi" w:hAnsiTheme="majorBidi" w:cstheme="majorBidi"/>
              </w:rPr>
            </w:pPr>
            <w:r w:rsidRPr="007011E8">
              <w:rPr>
                <w:rFonts w:asciiTheme="majorBidi" w:hAnsiTheme="majorBidi" w:cstheme="majorBidi"/>
              </w:rPr>
              <w:t>LSD</w:t>
            </w:r>
            <w:r w:rsidRPr="007011E8">
              <w:rPr>
                <w:rFonts w:asciiTheme="majorBidi" w:hAnsiTheme="majorBidi" w:cstheme="majorBidi"/>
                <w:vertAlign w:val="subscript"/>
              </w:rPr>
              <w:t>0.05</w:t>
            </w:r>
          </w:p>
        </w:tc>
        <w:tc>
          <w:tcPr>
            <w:tcW w:w="3118" w:type="dxa"/>
            <w:tcBorders>
              <w:top w:val="nil"/>
              <w:left w:val="nil"/>
              <w:bottom w:val="single" w:sz="12" w:space="0" w:color="auto"/>
              <w:right w:val="nil"/>
            </w:tcBorders>
            <w:vAlign w:val="bottom"/>
          </w:tcPr>
          <w:p w14:paraId="601EEE0E" w14:textId="77777777" w:rsidR="00BC3325" w:rsidRPr="007011E8" w:rsidRDefault="00BC3325" w:rsidP="009805FB">
            <w:pPr>
              <w:autoSpaceDE w:val="0"/>
              <w:autoSpaceDN w:val="0"/>
              <w:bidi w:val="0"/>
              <w:adjustRightInd w:val="0"/>
              <w:jc w:val="center"/>
              <w:rPr>
                <w:rFonts w:asciiTheme="majorBidi" w:hAnsiTheme="majorBidi" w:cstheme="majorBidi"/>
              </w:rPr>
            </w:pPr>
            <w:r w:rsidRPr="007011E8">
              <w:rPr>
                <w:rFonts w:asciiTheme="majorBidi" w:hAnsiTheme="majorBidi" w:cstheme="majorBidi"/>
              </w:rPr>
              <w:t>8.99</w:t>
            </w:r>
          </w:p>
        </w:tc>
        <w:tc>
          <w:tcPr>
            <w:tcW w:w="3119" w:type="dxa"/>
            <w:tcBorders>
              <w:top w:val="nil"/>
              <w:left w:val="nil"/>
              <w:bottom w:val="single" w:sz="12" w:space="0" w:color="auto"/>
              <w:right w:val="nil"/>
            </w:tcBorders>
            <w:vAlign w:val="bottom"/>
          </w:tcPr>
          <w:p w14:paraId="1D9F7909" w14:textId="77777777" w:rsidR="00BC3325" w:rsidRPr="002F728A" w:rsidRDefault="00BC3325" w:rsidP="009805FB">
            <w:pPr>
              <w:autoSpaceDE w:val="0"/>
              <w:autoSpaceDN w:val="0"/>
              <w:bidi w:val="0"/>
              <w:adjustRightInd w:val="0"/>
              <w:jc w:val="center"/>
              <w:rPr>
                <w:rFonts w:asciiTheme="majorBidi" w:hAnsiTheme="majorBidi" w:cstheme="majorBidi"/>
              </w:rPr>
            </w:pPr>
            <w:r w:rsidRPr="002F728A">
              <w:rPr>
                <w:rFonts w:asciiTheme="majorBidi" w:hAnsiTheme="majorBidi" w:cstheme="majorBidi"/>
              </w:rPr>
              <w:t>7.66</w:t>
            </w:r>
          </w:p>
        </w:tc>
      </w:tr>
    </w:tbl>
    <w:p w14:paraId="4F6AD673" w14:textId="77777777" w:rsidR="00BC3325" w:rsidRPr="005E6B98" w:rsidRDefault="00BC3325" w:rsidP="00BC3325">
      <w:pPr>
        <w:pStyle w:val="NoSpacing"/>
        <w:tabs>
          <w:tab w:val="right" w:pos="9356"/>
        </w:tabs>
        <w:bidi w:val="0"/>
        <w:spacing w:line="276" w:lineRule="auto"/>
        <w:ind w:left="142" w:right="283"/>
        <w:jc w:val="both"/>
        <w:rPr>
          <w:rFonts w:asciiTheme="majorBidi" w:hAnsiTheme="majorBidi" w:cstheme="majorBidi"/>
          <w:sz w:val="18"/>
          <w:szCs w:val="18"/>
          <w:lang w:bidi="ar-EG"/>
        </w:rPr>
      </w:pPr>
      <w:r w:rsidRPr="005E6B98">
        <w:rPr>
          <w:rFonts w:asciiTheme="majorBidi" w:hAnsiTheme="majorBidi" w:cstheme="majorBidi"/>
          <w:sz w:val="18"/>
          <w:szCs w:val="18"/>
        </w:rPr>
        <w:t xml:space="preserve">Means followed by the same superscript letter within a column are not significantly different (P&gt;0.05), </w:t>
      </w:r>
      <w:r w:rsidRPr="005E6B98">
        <w:rPr>
          <w:rFonts w:asciiTheme="majorBidi" w:hAnsiTheme="majorBidi" w:cstheme="majorBidi"/>
          <w:sz w:val="18"/>
          <w:szCs w:val="18"/>
          <w:vertAlign w:val="superscript"/>
          <w:lang w:bidi="ar-EG"/>
        </w:rPr>
        <w:t>***</w:t>
      </w:r>
      <w:r w:rsidRPr="005E6B98">
        <w:rPr>
          <w:rFonts w:asciiTheme="majorBidi" w:hAnsiTheme="majorBidi" w:cstheme="majorBidi"/>
          <w:sz w:val="18"/>
          <w:szCs w:val="18"/>
          <w:lang w:bidi="ar-EG"/>
        </w:rPr>
        <w:t xml:space="preserve"> very highly significant (p≤0.001), </w:t>
      </w:r>
      <w:r w:rsidRPr="005E6B98">
        <w:rPr>
          <w:rFonts w:asciiTheme="majorBidi" w:hAnsiTheme="majorBidi" w:cstheme="majorBidi"/>
          <w:sz w:val="18"/>
          <w:szCs w:val="18"/>
        </w:rPr>
        <w:t xml:space="preserve">LSD </w:t>
      </w:r>
      <w:r w:rsidRPr="005E6B98">
        <w:rPr>
          <w:rFonts w:asciiTheme="majorBidi" w:hAnsiTheme="majorBidi" w:cstheme="majorBidi"/>
          <w:sz w:val="18"/>
          <w:szCs w:val="18"/>
          <w:lang w:bidi="ar-EG"/>
        </w:rPr>
        <w:t>= least significant difference S.E= Standard Error</w:t>
      </w:r>
    </w:p>
    <w:p w14:paraId="50B1CBD3" w14:textId="77777777" w:rsidR="00BC3325" w:rsidRDefault="00BC3325" w:rsidP="00BC3325">
      <w:pPr>
        <w:autoSpaceDE w:val="0"/>
        <w:autoSpaceDN w:val="0"/>
        <w:bidi w:val="0"/>
        <w:adjustRightInd w:val="0"/>
        <w:rPr>
          <w:rFonts w:asciiTheme="majorBidi" w:hAnsiTheme="majorBidi" w:cstheme="majorBidi"/>
          <w:color w:val="00B050"/>
        </w:rPr>
      </w:pPr>
    </w:p>
    <w:p w14:paraId="4FE53385" w14:textId="77777777" w:rsidR="00BC3325" w:rsidRPr="00EF668B" w:rsidRDefault="00BC3325" w:rsidP="00BC3325">
      <w:pPr>
        <w:autoSpaceDE w:val="0"/>
        <w:autoSpaceDN w:val="0"/>
        <w:bidi w:val="0"/>
        <w:adjustRightInd w:val="0"/>
        <w:jc w:val="both"/>
        <w:rPr>
          <w:rFonts w:asciiTheme="majorBidi" w:hAnsiTheme="majorBidi" w:cstheme="majorBidi"/>
        </w:rPr>
      </w:pPr>
      <w:r w:rsidRPr="00322BA5">
        <w:rPr>
          <w:rFonts w:asciiTheme="majorBidi" w:hAnsiTheme="majorBidi" w:cstheme="majorBidi"/>
          <w:b/>
          <w:bCs/>
        </w:rPr>
        <w:t>Table 3</w:t>
      </w:r>
      <w:r w:rsidRPr="00EF668B">
        <w:rPr>
          <w:rFonts w:asciiTheme="majorBidi" w:hAnsiTheme="majorBidi" w:cstheme="majorBidi"/>
        </w:rPr>
        <w:t xml:space="preserve"> Relative efficiency of </w:t>
      </w:r>
      <w:r w:rsidRPr="00EF668B">
        <w:rPr>
          <w:rFonts w:asciiTheme="majorBidi" w:hAnsiTheme="majorBidi" w:cstheme="majorBidi"/>
          <w:i/>
          <w:iCs/>
          <w:lang w:bidi="ar-EG"/>
        </w:rPr>
        <w:t>C. molmol</w:t>
      </w:r>
      <w:r w:rsidRPr="00EF668B">
        <w:rPr>
          <w:rFonts w:asciiTheme="majorBidi" w:hAnsiTheme="majorBidi" w:cstheme="majorBidi"/>
        </w:rPr>
        <w:t xml:space="preserve"> resin, Mirazid, CASA and PASA to </w:t>
      </w:r>
      <w:r w:rsidRPr="00EF668B">
        <w:rPr>
          <w:rFonts w:asciiTheme="majorBidi" w:hAnsiTheme="majorBidi" w:cstheme="majorBidi"/>
          <w:i/>
          <w:iCs/>
        </w:rPr>
        <w:t>Culex</w:t>
      </w:r>
      <w:r>
        <w:rPr>
          <w:rFonts w:asciiTheme="majorBidi" w:hAnsiTheme="majorBidi" w:cstheme="majorBidi"/>
          <w:i/>
          <w:iCs/>
        </w:rPr>
        <w:t xml:space="preserve"> </w:t>
      </w:r>
      <w:r w:rsidRPr="00EF668B">
        <w:rPr>
          <w:rFonts w:asciiTheme="majorBidi" w:hAnsiTheme="majorBidi" w:cstheme="majorBidi"/>
          <w:i/>
          <w:iCs/>
        </w:rPr>
        <w:t xml:space="preserve">pipiens </w:t>
      </w:r>
      <w:r w:rsidRPr="00EF668B">
        <w:rPr>
          <w:rFonts w:asciiTheme="majorBidi" w:hAnsiTheme="majorBidi" w:cstheme="majorBidi"/>
        </w:rPr>
        <w:t>3</w:t>
      </w:r>
      <w:r w:rsidRPr="00EF668B">
        <w:rPr>
          <w:rFonts w:asciiTheme="majorBidi" w:hAnsiTheme="majorBidi" w:cstheme="majorBidi"/>
          <w:vertAlign w:val="superscript"/>
        </w:rPr>
        <w:t>rd</w:t>
      </w:r>
      <w:r w:rsidRPr="00EF668B">
        <w:rPr>
          <w:rFonts w:asciiTheme="majorBidi" w:hAnsiTheme="majorBidi" w:cstheme="majorBidi"/>
        </w:rPr>
        <w:t xml:space="preserve"> instar larvae after 48 h exposure at laboratory conditions</w:t>
      </w:r>
    </w:p>
    <w:tbl>
      <w:tblPr>
        <w:tblStyle w:val="TableGrid"/>
        <w:tblW w:w="0" w:type="auto"/>
        <w:tblInd w:w="142" w:type="dxa"/>
        <w:tblLook w:val="04A0" w:firstRow="1" w:lastRow="0" w:firstColumn="1" w:lastColumn="0" w:noHBand="0" w:noVBand="1"/>
      </w:tblPr>
      <w:tblGrid>
        <w:gridCol w:w="1599"/>
        <w:gridCol w:w="982"/>
        <w:gridCol w:w="1787"/>
        <w:gridCol w:w="1336"/>
        <w:gridCol w:w="1208"/>
        <w:gridCol w:w="1276"/>
      </w:tblGrid>
      <w:tr w:rsidR="00BC3325" w:rsidRPr="00322BA5" w14:paraId="1C3007DD" w14:textId="77777777" w:rsidTr="009805FB">
        <w:tc>
          <w:tcPr>
            <w:tcW w:w="1599" w:type="dxa"/>
            <w:vMerge w:val="restart"/>
            <w:tcBorders>
              <w:top w:val="single" w:sz="12" w:space="0" w:color="auto"/>
              <w:left w:val="nil"/>
              <w:right w:val="nil"/>
            </w:tcBorders>
          </w:tcPr>
          <w:p w14:paraId="26F6554D" w14:textId="77777777" w:rsidR="00BC3325" w:rsidRPr="00322BA5" w:rsidRDefault="00BC3325" w:rsidP="009805FB">
            <w:pPr>
              <w:bidi w:val="0"/>
              <w:jc w:val="center"/>
              <w:rPr>
                <w:lang w:bidi="ar-EG"/>
              </w:rPr>
            </w:pPr>
            <w:r w:rsidRPr="00322BA5">
              <w:rPr>
                <w:lang w:bidi="ar-EG"/>
              </w:rPr>
              <w:t>Compounds</w:t>
            </w:r>
          </w:p>
        </w:tc>
        <w:tc>
          <w:tcPr>
            <w:tcW w:w="982" w:type="dxa"/>
            <w:vMerge w:val="restart"/>
            <w:tcBorders>
              <w:top w:val="single" w:sz="12" w:space="0" w:color="auto"/>
              <w:left w:val="nil"/>
              <w:right w:val="nil"/>
            </w:tcBorders>
          </w:tcPr>
          <w:p w14:paraId="53333899" w14:textId="77777777" w:rsidR="00BC3325" w:rsidRPr="00322BA5" w:rsidRDefault="00BC3325" w:rsidP="009805FB">
            <w:pPr>
              <w:bidi w:val="0"/>
              <w:jc w:val="center"/>
              <w:rPr>
                <w:vertAlign w:val="subscript"/>
                <w:lang w:bidi="ar-EG"/>
              </w:rPr>
            </w:pPr>
            <w:r w:rsidRPr="00322BA5">
              <w:rPr>
                <w:lang w:bidi="ar-EG"/>
              </w:rPr>
              <w:t>LC</w:t>
            </w:r>
            <w:r w:rsidRPr="00322BA5">
              <w:rPr>
                <w:vertAlign w:val="subscript"/>
                <w:lang w:bidi="ar-EG"/>
              </w:rPr>
              <w:t>50</w:t>
            </w:r>
          </w:p>
          <w:p w14:paraId="6F0F2650" w14:textId="77777777" w:rsidR="00BC3325" w:rsidRPr="00322BA5" w:rsidRDefault="00BC3325" w:rsidP="009805FB">
            <w:pPr>
              <w:bidi w:val="0"/>
              <w:jc w:val="center"/>
              <w:rPr>
                <w:lang w:bidi="ar-EG"/>
              </w:rPr>
            </w:pPr>
          </w:p>
        </w:tc>
        <w:tc>
          <w:tcPr>
            <w:tcW w:w="3123" w:type="dxa"/>
            <w:gridSpan w:val="2"/>
            <w:tcBorders>
              <w:top w:val="single" w:sz="12" w:space="0" w:color="auto"/>
              <w:left w:val="nil"/>
              <w:right w:val="nil"/>
            </w:tcBorders>
          </w:tcPr>
          <w:p w14:paraId="333DB802" w14:textId="77777777" w:rsidR="00BC3325" w:rsidRPr="00322BA5" w:rsidRDefault="00BC3325" w:rsidP="009805FB">
            <w:pPr>
              <w:bidi w:val="0"/>
              <w:jc w:val="center"/>
            </w:pPr>
            <w:r w:rsidRPr="00322BA5">
              <w:t>95% Confidence limits</w:t>
            </w:r>
          </w:p>
          <w:p w14:paraId="61C902C3" w14:textId="77777777" w:rsidR="00BC3325" w:rsidRPr="00322BA5" w:rsidRDefault="00BC3325" w:rsidP="009805FB">
            <w:pPr>
              <w:bidi w:val="0"/>
              <w:jc w:val="center"/>
              <w:rPr>
                <w:lang w:bidi="ar-EG"/>
              </w:rPr>
            </w:pPr>
            <w:r w:rsidRPr="00322BA5">
              <w:t>(ppm)</w:t>
            </w:r>
          </w:p>
        </w:tc>
        <w:tc>
          <w:tcPr>
            <w:tcW w:w="1208" w:type="dxa"/>
            <w:vMerge w:val="restart"/>
            <w:tcBorders>
              <w:top w:val="single" w:sz="12" w:space="0" w:color="auto"/>
              <w:left w:val="nil"/>
              <w:right w:val="nil"/>
            </w:tcBorders>
          </w:tcPr>
          <w:p w14:paraId="777BCB1A" w14:textId="77777777" w:rsidR="00BC3325" w:rsidRPr="00322BA5" w:rsidRDefault="00BC3325" w:rsidP="009805FB">
            <w:pPr>
              <w:bidi w:val="0"/>
              <w:jc w:val="center"/>
              <w:rPr>
                <w:lang w:bidi="ar-EG"/>
              </w:rPr>
            </w:pPr>
            <w:r w:rsidRPr="00322BA5">
              <w:rPr>
                <w:lang w:bidi="ar-EG"/>
              </w:rPr>
              <w:t>Slope</w:t>
            </w:r>
          </w:p>
        </w:tc>
        <w:tc>
          <w:tcPr>
            <w:tcW w:w="1276" w:type="dxa"/>
            <w:vMerge w:val="restart"/>
            <w:tcBorders>
              <w:top w:val="single" w:sz="12" w:space="0" w:color="auto"/>
              <w:left w:val="nil"/>
              <w:right w:val="nil"/>
            </w:tcBorders>
          </w:tcPr>
          <w:p w14:paraId="632BA399" w14:textId="366AB817" w:rsidR="00BC3325" w:rsidRPr="00322BA5" w:rsidRDefault="00BC3325" w:rsidP="00B344E4">
            <w:pPr>
              <w:bidi w:val="0"/>
              <w:jc w:val="center"/>
              <w:rPr>
                <w:lang w:bidi="ar-EG"/>
              </w:rPr>
            </w:pPr>
            <w:r w:rsidRPr="00322BA5">
              <w:t xml:space="preserve">χ2 </w:t>
            </w:r>
            <w:r w:rsidRPr="00322BA5">
              <w:rPr>
                <w:vertAlign w:val="subscript"/>
              </w:rPr>
              <w:t>(</w:t>
            </w:r>
            <w:proofErr w:type="spellStart"/>
            <w:r w:rsidRPr="00322BA5">
              <w:rPr>
                <w:vertAlign w:val="subscript"/>
              </w:rPr>
              <w:t>d.f.</w:t>
            </w:r>
            <w:proofErr w:type="spellEnd"/>
            <w:r w:rsidRPr="00322BA5">
              <w:rPr>
                <w:vertAlign w:val="subscript"/>
              </w:rPr>
              <w:t>)</w:t>
            </w:r>
          </w:p>
        </w:tc>
      </w:tr>
      <w:tr w:rsidR="00BC3325" w:rsidRPr="00322BA5" w14:paraId="73BB53F1" w14:textId="77777777" w:rsidTr="009805FB">
        <w:tc>
          <w:tcPr>
            <w:tcW w:w="1599" w:type="dxa"/>
            <w:vMerge/>
            <w:tcBorders>
              <w:left w:val="nil"/>
              <w:bottom w:val="single" w:sz="12" w:space="0" w:color="auto"/>
              <w:right w:val="nil"/>
            </w:tcBorders>
          </w:tcPr>
          <w:p w14:paraId="79AA769C" w14:textId="77777777" w:rsidR="00BC3325" w:rsidRPr="00322BA5" w:rsidRDefault="00BC3325" w:rsidP="009805FB">
            <w:pPr>
              <w:pStyle w:val="NoSpacing"/>
              <w:tabs>
                <w:tab w:val="right" w:pos="9356"/>
              </w:tabs>
              <w:bidi w:val="0"/>
              <w:spacing w:line="276" w:lineRule="auto"/>
              <w:ind w:right="142"/>
              <w:jc w:val="center"/>
              <w:rPr>
                <w:rFonts w:asciiTheme="majorBidi" w:hAnsiTheme="majorBidi" w:cstheme="majorBidi"/>
                <w:lang w:bidi="ar-EG"/>
              </w:rPr>
            </w:pPr>
          </w:p>
        </w:tc>
        <w:tc>
          <w:tcPr>
            <w:tcW w:w="982" w:type="dxa"/>
            <w:vMerge/>
            <w:tcBorders>
              <w:left w:val="nil"/>
              <w:bottom w:val="single" w:sz="12" w:space="0" w:color="auto"/>
              <w:right w:val="nil"/>
            </w:tcBorders>
          </w:tcPr>
          <w:p w14:paraId="1B9529E6" w14:textId="77777777" w:rsidR="00BC3325" w:rsidRPr="00322BA5" w:rsidRDefault="00BC3325" w:rsidP="009805FB">
            <w:pPr>
              <w:pStyle w:val="NoSpacing"/>
              <w:tabs>
                <w:tab w:val="right" w:pos="9356"/>
              </w:tabs>
              <w:bidi w:val="0"/>
              <w:spacing w:line="276" w:lineRule="auto"/>
              <w:ind w:right="142"/>
              <w:jc w:val="center"/>
              <w:rPr>
                <w:rFonts w:asciiTheme="majorBidi" w:hAnsiTheme="majorBidi" w:cstheme="majorBidi"/>
                <w:lang w:bidi="ar-EG"/>
              </w:rPr>
            </w:pPr>
          </w:p>
        </w:tc>
        <w:tc>
          <w:tcPr>
            <w:tcW w:w="1787" w:type="dxa"/>
            <w:tcBorders>
              <w:left w:val="nil"/>
              <w:bottom w:val="single" w:sz="12" w:space="0" w:color="auto"/>
              <w:right w:val="nil"/>
            </w:tcBorders>
          </w:tcPr>
          <w:p w14:paraId="44750D55" w14:textId="77777777" w:rsidR="00BC3325" w:rsidRPr="00322BA5" w:rsidRDefault="00BC3325" w:rsidP="009805FB">
            <w:pPr>
              <w:bidi w:val="0"/>
              <w:jc w:val="center"/>
              <w:rPr>
                <w:lang w:bidi="ar-EG"/>
              </w:rPr>
            </w:pPr>
            <w:r w:rsidRPr="00322BA5">
              <w:rPr>
                <w:lang w:bidi="ar-EG"/>
              </w:rPr>
              <w:t>Lower</w:t>
            </w:r>
          </w:p>
        </w:tc>
        <w:tc>
          <w:tcPr>
            <w:tcW w:w="1336" w:type="dxa"/>
            <w:tcBorders>
              <w:left w:val="nil"/>
              <w:bottom w:val="single" w:sz="12" w:space="0" w:color="auto"/>
              <w:right w:val="nil"/>
            </w:tcBorders>
          </w:tcPr>
          <w:p w14:paraId="598D593C" w14:textId="77777777" w:rsidR="00BC3325" w:rsidRPr="00322BA5" w:rsidRDefault="00BC3325" w:rsidP="009805FB">
            <w:pPr>
              <w:bidi w:val="0"/>
              <w:jc w:val="center"/>
              <w:rPr>
                <w:lang w:bidi="ar-EG"/>
              </w:rPr>
            </w:pPr>
            <w:r w:rsidRPr="00322BA5">
              <w:rPr>
                <w:lang w:bidi="ar-EG"/>
              </w:rPr>
              <w:t>Upper</w:t>
            </w:r>
          </w:p>
        </w:tc>
        <w:tc>
          <w:tcPr>
            <w:tcW w:w="1208" w:type="dxa"/>
            <w:vMerge/>
            <w:tcBorders>
              <w:left w:val="nil"/>
              <w:bottom w:val="single" w:sz="12" w:space="0" w:color="auto"/>
              <w:right w:val="nil"/>
            </w:tcBorders>
          </w:tcPr>
          <w:p w14:paraId="1EA52718" w14:textId="77777777" w:rsidR="00BC3325" w:rsidRPr="00322BA5" w:rsidRDefault="00BC3325" w:rsidP="009805FB">
            <w:pPr>
              <w:pStyle w:val="NoSpacing"/>
              <w:tabs>
                <w:tab w:val="right" w:pos="9356"/>
              </w:tabs>
              <w:bidi w:val="0"/>
              <w:spacing w:line="276" w:lineRule="auto"/>
              <w:ind w:right="142"/>
              <w:jc w:val="center"/>
              <w:rPr>
                <w:rFonts w:asciiTheme="majorBidi" w:hAnsiTheme="majorBidi" w:cstheme="majorBidi"/>
                <w:lang w:bidi="ar-EG"/>
              </w:rPr>
            </w:pPr>
          </w:p>
        </w:tc>
        <w:tc>
          <w:tcPr>
            <w:tcW w:w="1276" w:type="dxa"/>
            <w:vMerge/>
            <w:tcBorders>
              <w:left w:val="nil"/>
              <w:bottom w:val="single" w:sz="12" w:space="0" w:color="auto"/>
              <w:right w:val="nil"/>
            </w:tcBorders>
          </w:tcPr>
          <w:p w14:paraId="40D98475" w14:textId="77777777" w:rsidR="00BC3325" w:rsidRPr="00322BA5" w:rsidRDefault="00BC3325" w:rsidP="009805FB">
            <w:pPr>
              <w:pStyle w:val="NoSpacing"/>
              <w:tabs>
                <w:tab w:val="right" w:pos="9356"/>
              </w:tabs>
              <w:bidi w:val="0"/>
              <w:spacing w:line="276" w:lineRule="auto"/>
              <w:ind w:right="142"/>
              <w:jc w:val="center"/>
              <w:rPr>
                <w:rFonts w:asciiTheme="majorBidi" w:hAnsiTheme="majorBidi" w:cstheme="majorBidi"/>
                <w:lang w:bidi="ar-EG"/>
              </w:rPr>
            </w:pPr>
          </w:p>
        </w:tc>
      </w:tr>
      <w:tr w:rsidR="00BC3325" w:rsidRPr="00322BA5" w14:paraId="216B2A45" w14:textId="77777777" w:rsidTr="009805FB">
        <w:tc>
          <w:tcPr>
            <w:tcW w:w="1599" w:type="dxa"/>
            <w:tcBorders>
              <w:top w:val="single" w:sz="12" w:space="0" w:color="auto"/>
              <w:left w:val="nil"/>
              <w:right w:val="nil"/>
            </w:tcBorders>
          </w:tcPr>
          <w:p w14:paraId="749043C7" w14:textId="77777777" w:rsidR="00BC3325" w:rsidRPr="00322BA5" w:rsidRDefault="00BC3325" w:rsidP="009805FB">
            <w:pPr>
              <w:bidi w:val="0"/>
              <w:jc w:val="center"/>
              <w:rPr>
                <w:rFonts w:ascii="Palatino Linotype" w:hAnsi="Palatino Linotype"/>
                <w:i/>
                <w:iCs/>
                <w:lang w:bidi="ar-EG"/>
              </w:rPr>
            </w:pPr>
            <w:r w:rsidRPr="00322BA5">
              <w:rPr>
                <w:i/>
                <w:iCs/>
                <w:lang w:bidi="ar-EG"/>
              </w:rPr>
              <w:t>C. molmol</w:t>
            </w:r>
          </w:p>
        </w:tc>
        <w:tc>
          <w:tcPr>
            <w:tcW w:w="982" w:type="dxa"/>
            <w:tcBorders>
              <w:top w:val="single" w:sz="12" w:space="0" w:color="auto"/>
              <w:left w:val="nil"/>
              <w:right w:val="nil"/>
            </w:tcBorders>
          </w:tcPr>
          <w:p w14:paraId="5D85139D" w14:textId="77777777" w:rsidR="00BC3325" w:rsidRPr="00322BA5" w:rsidRDefault="00BC3325" w:rsidP="009805FB">
            <w:pPr>
              <w:pStyle w:val="NoSpacing"/>
              <w:tabs>
                <w:tab w:val="right" w:pos="9356"/>
              </w:tabs>
              <w:bidi w:val="0"/>
              <w:spacing w:line="276" w:lineRule="auto"/>
              <w:ind w:right="142"/>
              <w:jc w:val="center"/>
              <w:rPr>
                <w:rFonts w:ascii="Palatino Linotype" w:hAnsi="Palatino Linotype"/>
                <w:lang w:bidi="ar-EG"/>
              </w:rPr>
            </w:pPr>
            <w:r w:rsidRPr="00322BA5">
              <w:rPr>
                <w:rFonts w:asciiTheme="majorBidi" w:hAnsiTheme="majorBidi" w:cstheme="majorBidi"/>
              </w:rPr>
              <w:t>41.6</w:t>
            </w:r>
          </w:p>
        </w:tc>
        <w:tc>
          <w:tcPr>
            <w:tcW w:w="1787" w:type="dxa"/>
            <w:tcBorders>
              <w:top w:val="single" w:sz="12" w:space="0" w:color="auto"/>
              <w:left w:val="nil"/>
              <w:right w:val="nil"/>
            </w:tcBorders>
          </w:tcPr>
          <w:p w14:paraId="554E64A5" w14:textId="77777777" w:rsidR="00BC3325" w:rsidRPr="00322BA5" w:rsidRDefault="00BC3325" w:rsidP="009805FB">
            <w:pPr>
              <w:pStyle w:val="NoSpacing"/>
              <w:tabs>
                <w:tab w:val="right" w:pos="9356"/>
              </w:tabs>
              <w:bidi w:val="0"/>
              <w:spacing w:line="276" w:lineRule="auto"/>
              <w:ind w:right="142"/>
              <w:jc w:val="center"/>
              <w:rPr>
                <w:rFonts w:ascii="Palatino Linotype" w:hAnsi="Palatino Linotype"/>
                <w:lang w:bidi="ar-EG"/>
              </w:rPr>
            </w:pPr>
            <w:r w:rsidRPr="00322BA5">
              <w:rPr>
                <w:rFonts w:asciiTheme="majorBidi" w:hAnsiTheme="majorBidi" w:cstheme="majorBidi"/>
              </w:rPr>
              <w:t>32.5</w:t>
            </w:r>
          </w:p>
        </w:tc>
        <w:tc>
          <w:tcPr>
            <w:tcW w:w="1336" w:type="dxa"/>
            <w:tcBorders>
              <w:top w:val="single" w:sz="12" w:space="0" w:color="auto"/>
              <w:left w:val="nil"/>
              <w:right w:val="nil"/>
            </w:tcBorders>
          </w:tcPr>
          <w:p w14:paraId="3B77FC63" w14:textId="77777777" w:rsidR="00BC3325" w:rsidRPr="00322BA5" w:rsidRDefault="00BC3325" w:rsidP="009805FB">
            <w:pPr>
              <w:pStyle w:val="NoSpacing"/>
              <w:tabs>
                <w:tab w:val="right" w:pos="9356"/>
              </w:tabs>
              <w:bidi w:val="0"/>
              <w:spacing w:line="276" w:lineRule="auto"/>
              <w:ind w:right="142"/>
              <w:jc w:val="center"/>
              <w:rPr>
                <w:rFonts w:ascii="Palatino Linotype" w:hAnsi="Palatino Linotype"/>
                <w:lang w:bidi="ar-EG"/>
              </w:rPr>
            </w:pPr>
            <w:r w:rsidRPr="00322BA5">
              <w:rPr>
                <w:rFonts w:asciiTheme="majorBidi" w:hAnsiTheme="majorBidi" w:cstheme="majorBidi"/>
              </w:rPr>
              <w:t>50.7</w:t>
            </w:r>
          </w:p>
        </w:tc>
        <w:tc>
          <w:tcPr>
            <w:tcW w:w="1208" w:type="dxa"/>
            <w:tcBorders>
              <w:top w:val="single" w:sz="12" w:space="0" w:color="auto"/>
              <w:left w:val="nil"/>
              <w:right w:val="nil"/>
            </w:tcBorders>
          </w:tcPr>
          <w:p w14:paraId="051A31C4" w14:textId="77777777" w:rsidR="00BC3325" w:rsidRPr="00322BA5" w:rsidRDefault="00BC3325" w:rsidP="009805FB">
            <w:pPr>
              <w:bidi w:val="0"/>
              <w:jc w:val="center"/>
              <w:rPr>
                <w:rFonts w:ascii="Palatino Linotype" w:hAnsi="Palatino Linotype"/>
                <w:lang w:bidi="ar-EG"/>
              </w:rPr>
            </w:pPr>
            <w:r w:rsidRPr="00322BA5">
              <w:t>1.08</w:t>
            </w:r>
          </w:p>
        </w:tc>
        <w:tc>
          <w:tcPr>
            <w:tcW w:w="1276" w:type="dxa"/>
            <w:tcBorders>
              <w:top w:val="single" w:sz="12" w:space="0" w:color="auto"/>
              <w:left w:val="nil"/>
              <w:right w:val="nil"/>
            </w:tcBorders>
          </w:tcPr>
          <w:p w14:paraId="58F3F0D6" w14:textId="77777777" w:rsidR="00BC3325" w:rsidRPr="00322BA5" w:rsidRDefault="00BC3325" w:rsidP="009805FB">
            <w:pPr>
              <w:bidi w:val="0"/>
              <w:jc w:val="center"/>
              <w:rPr>
                <w:rFonts w:ascii="Palatino Linotype" w:hAnsi="Palatino Linotype"/>
                <w:lang w:bidi="ar-EG"/>
              </w:rPr>
            </w:pPr>
            <w:r w:rsidRPr="00322BA5">
              <w:t xml:space="preserve">2.01 </w:t>
            </w:r>
            <w:r w:rsidRPr="00322BA5">
              <w:rPr>
                <w:vertAlign w:val="subscript"/>
              </w:rPr>
              <w:t>(3)</w:t>
            </w:r>
          </w:p>
        </w:tc>
      </w:tr>
      <w:tr w:rsidR="00BC3325" w:rsidRPr="00322BA5" w14:paraId="44BCD0A2" w14:textId="77777777" w:rsidTr="009805FB">
        <w:tc>
          <w:tcPr>
            <w:tcW w:w="1599" w:type="dxa"/>
            <w:tcBorders>
              <w:left w:val="nil"/>
              <w:right w:val="nil"/>
            </w:tcBorders>
          </w:tcPr>
          <w:p w14:paraId="27415B74" w14:textId="77777777" w:rsidR="00BC3325" w:rsidRPr="00322BA5" w:rsidRDefault="00BC3325" w:rsidP="009805FB">
            <w:pPr>
              <w:bidi w:val="0"/>
              <w:jc w:val="center"/>
              <w:rPr>
                <w:rFonts w:ascii="Palatino Linotype" w:hAnsi="Palatino Linotype"/>
                <w:lang w:bidi="ar-EG"/>
              </w:rPr>
            </w:pPr>
            <w:r w:rsidRPr="00322BA5">
              <w:t>Mirazid</w:t>
            </w:r>
          </w:p>
        </w:tc>
        <w:tc>
          <w:tcPr>
            <w:tcW w:w="982" w:type="dxa"/>
            <w:tcBorders>
              <w:left w:val="nil"/>
              <w:right w:val="nil"/>
            </w:tcBorders>
          </w:tcPr>
          <w:p w14:paraId="115E486F" w14:textId="77777777" w:rsidR="00BC3325" w:rsidRPr="00322BA5" w:rsidRDefault="00BC3325" w:rsidP="009805FB">
            <w:pPr>
              <w:pStyle w:val="NoSpacing"/>
              <w:tabs>
                <w:tab w:val="right" w:pos="9356"/>
              </w:tabs>
              <w:bidi w:val="0"/>
              <w:spacing w:line="276" w:lineRule="auto"/>
              <w:ind w:right="142"/>
              <w:jc w:val="center"/>
              <w:rPr>
                <w:rFonts w:ascii="Palatino Linotype" w:hAnsi="Palatino Linotype"/>
                <w:lang w:bidi="ar-EG"/>
              </w:rPr>
            </w:pPr>
            <w:r w:rsidRPr="00322BA5">
              <w:rPr>
                <w:rFonts w:asciiTheme="majorBidi" w:hAnsiTheme="majorBidi" w:cstheme="majorBidi"/>
              </w:rPr>
              <w:t>28.3</w:t>
            </w:r>
          </w:p>
        </w:tc>
        <w:tc>
          <w:tcPr>
            <w:tcW w:w="1787" w:type="dxa"/>
            <w:tcBorders>
              <w:left w:val="nil"/>
              <w:right w:val="nil"/>
            </w:tcBorders>
          </w:tcPr>
          <w:p w14:paraId="690D9540" w14:textId="77777777" w:rsidR="00BC3325" w:rsidRPr="00322BA5" w:rsidRDefault="00BC3325" w:rsidP="009805FB">
            <w:pPr>
              <w:pStyle w:val="NoSpacing"/>
              <w:tabs>
                <w:tab w:val="right" w:pos="9356"/>
              </w:tabs>
              <w:bidi w:val="0"/>
              <w:spacing w:line="276" w:lineRule="auto"/>
              <w:ind w:right="142"/>
              <w:jc w:val="center"/>
              <w:rPr>
                <w:rFonts w:ascii="Palatino Linotype" w:hAnsi="Palatino Linotype"/>
                <w:lang w:bidi="ar-EG"/>
              </w:rPr>
            </w:pPr>
            <w:r w:rsidRPr="00322BA5">
              <w:rPr>
                <w:rFonts w:asciiTheme="majorBidi" w:hAnsiTheme="majorBidi" w:cstheme="majorBidi"/>
              </w:rPr>
              <w:t>24.2</w:t>
            </w:r>
          </w:p>
        </w:tc>
        <w:tc>
          <w:tcPr>
            <w:tcW w:w="1336" w:type="dxa"/>
            <w:tcBorders>
              <w:left w:val="nil"/>
              <w:right w:val="nil"/>
            </w:tcBorders>
          </w:tcPr>
          <w:p w14:paraId="4923AAAA" w14:textId="77777777" w:rsidR="00BC3325" w:rsidRPr="00322BA5" w:rsidRDefault="00BC3325" w:rsidP="009805FB">
            <w:pPr>
              <w:pStyle w:val="NoSpacing"/>
              <w:tabs>
                <w:tab w:val="right" w:pos="9356"/>
              </w:tabs>
              <w:bidi w:val="0"/>
              <w:spacing w:line="276" w:lineRule="auto"/>
              <w:ind w:right="142"/>
              <w:jc w:val="center"/>
              <w:rPr>
                <w:rFonts w:ascii="Palatino Linotype" w:hAnsi="Palatino Linotype"/>
                <w:lang w:bidi="ar-EG"/>
              </w:rPr>
            </w:pPr>
            <w:r w:rsidRPr="00322BA5">
              <w:rPr>
                <w:rFonts w:asciiTheme="majorBidi" w:hAnsiTheme="majorBidi" w:cstheme="majorBidi"/>
              </w:rPr>
              <w:t>32.7</w:t>
            </w:r>
          </w:p>
        </w:tc>
        <w:tc>
          <w:tcPr>
            <w:tcW w:w="1208" w:type="dxa"/>
            <w:tcBorders>
              <w:left w:val="nil"/>
              <w:right w:val="nil"/>
            </w:tcBorders>
          </w:tcPr>
          <w:p w14:paraId="7857239B" w14:textId="77777777" w:rsidR="00BC3325" w:rsidRPr="00322BA5" w:rsidRDefault="00BC3325" w:rsidP="009805FB">
            <w:pPr>
              <w:bidi w:val="0"/>
              <w:jc w:val="center"/>
              <w:rPr>
                <w:rtl/>
                <w:lang w:bidi="ar-EG"/>
              </w:rPr>
            </w:pPr>
            <w:r w:rsidRPr="00322BA5">
              <w:t>3.02</w:t>
            </w:r>
          </w:p>
        </w:tc>
        <w:tc>
          <w:tcPr>
            <w:tcW w:w="1276" w:type="dxa"/>
            <w:tcBorders>
              <w:left w:val="nil"/>
              <w:right w:val="nil"/>
            </w:tcBorders>
          </w:tcPr>
          <w:p w14:paraId="41FDE812" w14:textId="77777777" w:rsidR="00BC3325" w:rsidRPr="00322BA5" w:rsidRDefault="00BC3325" w:rsidP="009805FB">
            <w:pPr>
              <w:bidi w:val="0"/>
              <w:jc w:val="center"/>
            </w:pPr>
            <w:r w:rsidRPr="00322BA5">
              <w:t xml:space="preserve">2.20 </w:t>
            </w:r>
            <w:r w:rsidRPr="00322BA5">
              <w:rPr>
                <w:vertAlign w:val="subscript"/>
              </w:rPr>
              <w:t>(3)</w:t>
            </w:r>
          </w:p>
        </w:tc>
      </w:tr>
      <w:tr w:rsidR="00BC3325" w:rsidRPr="00322BA5" w14:paraId="5367C236" w14:textId="77777777" w:rsidTr="009805FB">
        <w:tc>
          <w:tcPr>
            <w:tcW w:w="1599" w:type="dxa"/>
            <w:tcBorders>
              <w:left w:val="nil"/>
              <w:right w:val="nil"/>
            </w:tcBorders>
          </w:tcPr>
          <w:p w14:paraId="1A9CA561" w14:textId="77777777" w:rsidR="00BC3325" w:rsidRPr="00322BA5" w:rsidRDefault="00BC3325" w:rsidP="009805FB">
            <w:pPr>
              <w:bidi w:val="0"/>
              <w:jc w:val="center"/>
              <w:rPr>
                <w:rFonts w:ascii="Palatino Linotype" w:hAnsi="Palatino Linotype"/>
                <w:lang w:bidi="ar-EG"/>
              </w:rPr>
            </w:pPr>
            <w:r w:rsidRPr="00322BA5">
              <w:t>CASA</w:t>
            </w:r>
          </w:p>
        </w:tc>
        <w:tc>
          <w:tcPr>
            <w:tcW w:w="982" w:type="dxa"/>
            <w:tcBorders>
              <w:left w:val="nil"/>
              <w:right w:val="nil"/>
            </w:tcBorders>
          </w:tcPr>
          <w:p w14:paraId="06813B81" w14:textId="77777777" w:rsidR="00BC3325" w:rsidRPr="00322BA5" w:rsidRDefault="00BC3325" w:rsidP="009805FB">
            <w:pPr>
              <w:pStyle w:val="NoSpacing"/>
              <w:tabs>
                <w:tab w:val="right" w:pos="9356"/>
              </w:tabs>
              <w:bidi w:val="0"/>
              <w:spacing w:line="276" w:lineRule="auto"/>
              <w:ind w:right="142"/>
              <w:jc w:val="center"/>
              <w:rPr>
                <w:rFonts w:ascii="Palatino Linotype" w:hAnsi="Palatino Linotype"/>
                <w:lang w:bidi="ar-EG"/>
              </w:rPr>
            </w:pPr>
            <w:r w:rsidRPr="00322BA5">
              <w:t>799.7</w:t>
            </w:r>
          </w:p>
        </w:tc>
        <w:tc>
          <w:tcPr>
            <w:tcW w:w="1787" w:type="dxa"/>
            <w:tcBorders>
              <w:left w:val="nil"/>
              <w:right w:val="nil"/>
            </w:tcBorders>
          </w:tcPr>
          <w:p w14:paraId="26D47F5C" w14:textId="77777777" w:rsidR="00BC3325" w:rsidRPr="00322BA5" w:rsidRDefault="00BC3325" w:rsidP="009805FB">
            <w:pPr>
              <w:pStyle w:val="NoSpacing"/>
              <w:tabs>
                <w:tab w:val="right" w:pos="9356"/>
              </w:tabs>
              <w:bidi w:val="0"/>
              <w:spacing w:line="276" w:lineRule="auto"/>
              <w:ind w:right="142"/>
              <w:jc w:val="center"/>
              <w:rPr>
                <w:rFonts w:ascii="Palatino Linotype" w:hAnsi="Palatino Linotype"/>
                <w:lang w:bidi="ar-EG"/>
              </w:rPr>
            </w:pPr>
            <w:r w:rsidRPr="00322BA5">
              <w:t>698.5</w:t>
            </w:r>
          </w:p>
        </w:tc>
        <w:tc>
          <w:tcPr>
            <w:tcW w:w="1336" w:type="dxa"/>
            <w:tcBorders>
              <w:left w:val="nil"/>
              <w:right w:val="nil"/>
            </w:tcBorders>
          </w:tcPr>
          <w:p w14:paraId="4126A871" w14:textId="77777777" w:rsidR="00BC3325" w:rsidRPr="00322BA5" w:rsidRDefault="00BC3325" w:rsidP="009805FB">
            <w:pPr>
              <w:pStyle w:val="NoSpacing"/>
              <w:tabs>
                <w:tab w:val="right" w:pos="9356"/>
              </w:tabs>
              <w:bidi w:val="0"/>
              <w:spacing w:line="276" w:lineRule="auto"/>
              <w:ind w:right="142"/>
              <w:jc w:val="center"/>
              <w:rPr>
                <w:rFonts w:ascii="Palatino Linotype" w:hAnsi="Palatino Linotype"/>
                <w:lang w:bidi="ar-EG"/>
              </w:rPr>
            </w:pPr>
            <w:r w:rsidRPr="00322BA5">
              <w:t>9</w:t>
            </w:r>
            <w:r>
              <w:t>8</w:t>
            </w:r>
            <w:r w:rsidRPr="00322BA5">
              <w:t>0.9</w:t>
            </w:r>
          </w:p>
        </w:tc>
        <w:tc>
          <w:tcPr>
            <w:tcW w:w="1208" w:type="dxa"/>
            <w:tcBorders>
              <w:left w:val="nil"/>
              <w:right w:val="nil"/>
            </w:tcBorders>
          </w:tcPr>
          <w:p w14:paraId="0318BD7D" w14:textId="77777777" w:rsidR="00BC3325" w:rsidRPr="00322BA5" w:rsidRDefault="00BC3325" w:rsidP="009805FB">
            <w:pPr>
              <w:bidi w:val="0"/>
              <w:jc w:val="center"/>
              <w:rPr>
                <w:rFonts w:ascii="Palatino Linotype" w:hAnsi="Palatino Linotype"/>
                <w:lang w:bidi="ar-EG"/>
              </w:rPr>
            </w:pPr>
            <w:r w:rsidRPr="00322BA5">
              <w:t>0.06</w:t>
            </w:r>
          </w:p>
        </w:tc>
        <w:tc>
          <w:tcPr>
            <w:tcW w:w="1276" w:type="dxa"/>
            <w:tcBorders>
              <w:left w:val="nil"/>
              <w:right w:val="nil"/>
            </w:tcBorders>
          </w:tcPr>
          <w:p w14:paraId="672A0DFE" w14:textId="77777777" w:rsidR="00BC3325" w:rsidRPr="00322BA5" w:rsidRDefault="00BC3325" w:rsidP="009805FB">
            <w:pPr>
              <w:bidi w:val="0"/>
              <w:jc w:val="center"/>
              <w:rPr>
                <w:rFonts w:ascii="Palatino Linotype" w:hAnsi="Palatino Linotype"/>
                <w:lang w:bidi="ar-EG"/>
              </w:rPr>
            </w:pPr>
            <w:r w:rsidRPr="00322BA5">
              <w:t xml:space="preserve">3.06 </w:t>
            </w:r>
            <w:r w:rsidRPr="00322BA5">
              <w:rPr>
                <w:vertAlign w:val="subscript"/>
              </w:rPr>
              <w:t>(3)</w:t>
            </w:r>
          </w:p>
        </w:tc>
      </w:tr>
      <w:tr w:rsidR="00BC3325" w:rsidRPr="00322BA5" w14:paraId="2892444B" w14:textId="77777777" w:rsidTr="009805FB">
        <w:tc>
          <w:tcPr>
            <w:tcW w:w="1599" w:type="dxa"/>
            <w:tcBorders>
              <w:left w:val="nil"/>
              <w:bottom w:val="single" w:sz="12" w:space="0" w:color="auto"/>
              <w:right w:val="nil"/>
            </w:tcBorders>
          </w:tcPr>
          <w:p w14:paraId="4E92628A" w14:textId="77777777" w:rsidR="00BC3325" w:rsidRPr="00322BA5" w:rsidRDefault="00BC3325" w:rsidP="009805FB">
            <w:pPr>
              <w:bidi w:val="0"/>
              <w:jc w:val="center"/>
              <w:rPr>
                <w:rFonts w:ascii="Palatino Linotype" w:hAnsi="Palatino Linotype"/>
                <w:lang w:bidi="ar-EG"/>
              </w:rPr>
            </w:pPr>
            <w:r w:rsidRPr="00322BA5">
              <w:t>PASA</w:t>
            </w:r>
          </w:p>
        </w:tc>
        <w:tc>
          <w:tcPr>
            <w:tcW w:w="982" w:type="dxa"/>
            <w:tcBorders>
              <w:left w:val="nil"/>
              <w:bottom w:val="single" w:sz="12" w:space="0" w:color="auto"/>
              <w:right w:val="nil"/>
            </w:tcBorders>
          </w:tcPr>
          <w:p w14:paraId="60DB2890" w14:textId="77777777" w:rsidR="00BC3325" w:rsidRPr="00322BA5" w:rsidRDefault="00BC3325" w:rsidP="009805FB">
            <w:pPr>
              <w:pStyle w:val="NoSpacing"/>
              <w:tabs>
                <w:tab w:val="right" w:pos="9356"/>
              </w:tabs>
              <w:bidi w:val="0"/>
              <w:spacing w:line="276" w:lineRule="auto"/>
              <w:ind w:right="142"/>
              <w:jc w:val="center"/>
              <w:rPr>
                <w:rFonts w:ascii="Palatino Linotype" w:hAnsi="Palatino Linotype"/>
                <w:lang w:bidi="ar-EG"/>
              </w:rPr>
            </w:pPr>
            <w:r w:rsidRPr="00322BA5">
              <w:t>570.9</w:t>
            </w:r>
          </w:p>
        </w:tc>
        <w:tc>
          <w:tcPr>
            <w:tcW w:w="1787" w:type="dxa"/>
            <w:tcBorders>
              <w:left w:val="nil"/>
              <w:bottom w:val="single" w:sz="12" w:space="0" w:color="auto"/>
              <w:right w:val="nil"/>
            </w:tcBorders>
          </w:tcPr>
          <w:p w14:paraId="52B013BF" w14:textId="77777777" w:rsidR="00BC3325" w:rsidRPr="00322BA5" w:rsidRDefault="00BC3325" w:rsidP="009805FB">
            <w:pPr>
              <w:pStyle w:val="NoSpacing"/>
              <w:tabs>
                <w:tab w:val="right" w:pos="9356"/>
              </w:tabs>
              <w:bidi w:val="0"/>
              <w:spacing w:line="276" w:lineRule="auto"/>
              <w:ind w:right="142"/>
              <w:jc w:val="center"/>
              <w:rPr>
                <w:rFonts w:ascii="Palatino Linotype" w:hAnsi="Palatino Linotype"/>
                <w:lang w:bidi="ar-EG"/>
              </w:rPr>
            </w:pPr>
            <w:r w:rsidRPr="00322BA5">
              <w:t>490.5</w:t>
            </w:r>
          </w:p>
        </w:tc>
        <w:tc>
          <w:tcPr>
            <w:tcW w:w="1336" w:type="dxa"/>
            <w:tcBorders>
              <w:left w:val="nil"/>
              <w:bottom w:val="single" w:sz="12" w:space="0" w:color="auto"/>
              <w:right w:val="nil"/>
            </w:tcBorders>
          </w:tcPr>
          <w:p w14:paraId="47F274C2" w14:textId="77777777" w:rsidR="00BC3325" w:rsidRPr="00322BA5" w:rsidRDefault="00BC3325" w:rsidP="009805FB">
            <w:pPr>
              <w:pStyle w:val="NoSpacing"/>
              <w:tabs>
                <w:tab w:val="right" w:pos="9356"/>
              </w:tabs>
              <w:bidi w:val="0"/>
              <w:spacing w:line="276" w:lineRule="auto"/>
              <w:ind w:right="142"/>
              <w:jc w:val="center"/>
              <w:rPr>
                <w:rFonts w:ascii="Palatino Linotype" w:hAnsi="Palatino Linotype"/>
                <w:lang w:bidi="ar-EG"/>
              </w:rPr>
            </w:pPr>
            <w:r w:rsidRPr="00322BA5">
              <w:t>651.3</w:t>
            </w:r>
          </w:p>
        </w:tc>
        <w:tc>
          <w:tcPr>
            <w:tcW w:w="1208" w:type="dxa"/>
            <w:tcBorders>
              <w:left w:val="nil"/>
              <w:bottom w:val="single" w:sz="12" w:space="0" w:color="auto"/>
              <w:right w:val="nil"/>
            </w:tcBorders>
          </w:tcPr>
          <w:p w14:paraId="3B75FF4F" w14:textId="77777777" w:rsidR="00BC3325" w:rsidRPr="00322BA5" w:rsidRDefault="00BC3325" w:rsidP="009805FB">
            <w:pPr>
              <w:bidi w:val="0"/>
              <w:jc w:val="center"/>
              <w:rPr>
                <w:rFonts w:ascii="Palatino Linotype" w:hAnsi="Palatino Linotype"/>
                <w:lang w:bidi="ar-EG"/>
              </w:rPr>
            </w:pPr>
            <w:r w:rsidRPr="00322BA5">
              <w:t>2.24</w:t>
            </w:r>
          </w:p>
        </w:tc>
        <w:tc>
          <w:tcPr>
            <w:tcW w:w="1276" w:type="dxa"/>
            <w:tcBorders>
              <w:left w:val="nil"/>
              <w:bottom w:val="single" w:sz="12" w:space="0" w:color="auto"/>
              <w:right w:val="nil"/>
            </w:tcBorders>
          </w:tcPr>
          <w:p w14:paraId="38D04275" w14:textId="77777777" w:rsidR="00BC3325" w:rsidRPr="00322BA5" w:rsidRDefault="00BC3325" w:rsidP="009805FB">
            <w:pPr>
              <w:bidi w:val="0"/>
              <w:jc w:val="center"/>
              <w:rPr>
                <w:rFonts w:ascii="Palatino Linotype" w:hAnsi="Palatino Linotype"/>
                <w:lang w:bidi="ar-EG"/>
              </w:rPr>
            </w:pPr>
            <w:r w:rsidRPr="00322BA5">
              <w:t xml:space="preserve">1.06 </w:t>
            </w:r>
            <w:r w:rsidRPr="00322BA5">
              <w:rPr>
                <w:vertAlign w:val="subscript"/>
              </w:rPr>
              <w:t>(4)</w:t>
            </w:r>
          </w:p>
        </w:tc>
      </w:tr>
    </w:tbl>
    <w:p w14:paraId="0E52B728" w14:textId="1211EB51" w:rsidR="00BC3325" w:rsidRPr="00385A43" w:rsidRDefault="00BC3325" w:rsidP="00BC3325">
      <w:pPr>
        <w:pStyle w:val="NoSpacing"/>
        <w:tabs>
          <w:tab w:val="right" w:pos="9356"/>
        </w:tabs>
        <w:bidi w:val="0"/>
        <w:spacing w:line="276" w:lineRule="auto"/>
        <w:ind w:left="142" w:right="142"/>
        <w:jc w:val="both"/>
        <w:rPr>
          <w:rFonts w:ascii="Palatino Linotype" w:hAnsi="Palatino Linotype"/>
          <w:b/>
          <w:bCs/>
          <w:lang w:bidi="ar-EG"/>
        </w:rPr>
      </w:pPr>
      <w:r w:rsidRPr="00322BA5">
        <w:rPr>
          <w:i/>
          <w:iCs/>
        </w:rPr>
        <w:t>X</w:t>
      </w:r>
      <w:r w:rsidRPr="00322BA5">
        <w:rPr>
          <w:i/>
          <w:iCs/>
          <w:vertAlign w:val="superscript"/>
        </w:rPr>
        <w:t>2</w:t>
      </w:r>
      <w:r w:rsidRPr="00385A43">
        <w:t xml:space="preserve">: Chi-square value; </w:t>
      </w:r>
      <w:proofErr w:type="spellStart"/>
      <w:proofErr w:type="gramStart"/>
      <w:r>
        <w:rPr>
          <w:i/>
          <w:iCs/>
        </w:rPr>
        <w:t>d.f</w:t>
      </w:r>
      <w:proofErr w:type="gramEnd"/>
      <w:r w:rsidR="00297BD6">
        <w:rPr>
          <w:i/>
          <w:iCs/>
        </w:rPr>
        <w:t>.</w:t>
      </w:r>
      <w:proofErr w:type="spellEnd"/>
      <w:r>
        <w:t>:</w:t>
      </w:r>
      <w:r w:rsidRPr="00385A43">
        <w:t xml:space="preserve"> degree of freedom</w:t>
      </w:r>
    </w:p>
    <w:p w14:paraId="16493F11" w14:textId="77777777" w:rsidR="00BC3325" w:rsidRDefault="00BC3325" w:rsidP="00BC3325">
      <w:pPr>
        <w:autoSpaceDE w:val="0"/>
        <w:autoSpaceDN w:val="0"/>
        <w:bidi w:val="0"/>
        <w:adjustRightInd w:val="0"/>
        <w:jc w:val="both"/>
      </w:pPr>
      <w:r w:rsidRPr="00E36200">
        <w:rPr>
          <w:b/>
          <w:bCs/>
        </w:rPr>
        <w:t xml:space="preserve">Table 4 </w:t>
      </w:r>
      <w:r w:rsidRPr="00E36200">
        <w:t xml:space="preserve">Temperature-toxicity relationship of </w:t>
      </w:r>
      <w:r w:rsidRPr="00E36200">
        <w:rPr>
          <w:rFonts w:asciiTheme="majorBidi" w:hAnsiTheme="majorBidi" w:cstheme="majorBidi"/>
          <w:i/>
          <w:iCs/>
          <w:lang w:bidi="ar-EG"/>
        </w:rPr>
        <w:t>C. molmol</w:t>
      </w:r>
      <w:r w:rsidRPr="00E36200">
        <w:rPr>
          <w:rFonts w:asciiTheme="majorBidi" w:hAnsiTheme="majorBidi" w:cstheme="majorBidi"/>
        </w:rPr>
        <w:t xml:space="preserve"> resin, Mirazid, CASA and PASA</w:t>
      </w:r>
      <w:r w:rsidRPr="00E36200">
        <w:t xml:space="preserve"> to </w:t>
      </w:r>
      <w:r w:rsidRPr="00E36200">
        <w:rPr>
          <w:i/>
          <w:iCs/>
        </w:rPr>
        <w:t xml:space="preserve">Culex pipiens </w:t>
      </w:r>
      <w:r w:rsidRPr="00E36200">
        <w:t>larvae, previously treated with the LC</w:t>
      </w:r>
      <w:r w:rsidRPr="00E36200">
        <w:rPr>
          <w:vertAlign w:val="subscript"/>
        </w:rPr>
        <w:t>50</w:t>
      </w:r>
      <w:r w:rsidRPr="00E36200">
        <w:t xml:space="preserve"> of each compound</w:t>
      </w:r>
    </w:p>
    <w:tbl>
      <w:tblPr>
        <w:tblStyle w:val="TableGrid"/>
        <w:tblW w:w="8222" w:type="dxa"/>
        <w:tblInd w:w="108" w:type="dxa"/>
        <w:tblLayout w:type="fixed"/>
        <w:tblLook w:val="04A0" w:firstRow="1" w:lastRow="0" w:firstColumn="1" w:lastColumn="0" w:noHBand="0" w:noVBand="1"/>
      </w:tblPr>
      <w:tblGrid>
        <w:gridCol w:w="1276"/>
        <w:gridCol w:w="1276"/>
        <w:gridCol w:w="992"/>
        <w:gridCol w:w="1276"/>
        <w:gridCol w:w="1134"/>
        <w:gridCol w:w="1276"/>
        <w:gridCol w:w="992"/>
      </w:tblGrid>
      <w:tr w:rsidR="00BC3325" w14:paraId="51D89B42" w14:textId="77777777" w:rsidTr="009805FB">
        <w:tc>
          <w:tcPr>
            <w:tcW w:w="1276" w:type="dxa"/>
            <w:vMerge w:val="restart"/>
            <w:tcBorders>
              <w:top w:val="single" w:sz="12" w:space="0" w:color="auto"/>
              <w:left w:val="nil"/>
              <w:right w:val="nil"/>
            </w:tcBorders>
          </w:tcPr>
          <w:p w14:paraId="1305383C" w14:textId="77777777" w:rsidR="00BC3325" w:rsidRPr="00E36200" w:rsidRDefault="00BC3325" w:rsidP="009805FB">
            <w:pPr>
              <w:autoSpaceDE w:val="0"/>
              <w:autoSpaceDN w:val="0"/>
              <w:bidi w:val="0"/>
              <w:adjustRightInd w:val="0"/>
              <w:spacing w:line="276" w:lineRule="auto"/>
              <w:jc w:val="center"/>
            </w:pPr>
          </w:p>
          <w:p w14:paraId="4A4B0D18" w14:textId="77777777" w:rsidR="00BC3325" w:rsidRPr="00E36200" w:rsidRDefault="00BC3325" w:rsidP="009805FB">
            <w:pPr>
              <w:autoSpaceDE w:val="0"/>
              <w:autoSpaceDN w:val="0"/>
              <w:bidi w:val="0"/>
              <w:adjustRightInd w:val="0"/>
              <w:spacing w:line="276" w:lineRule="auto"/>
              <w:jc w:val="center"/>
            </w:pPr>
            <w:r w:rsidRPr="00E36200">
              <w:t>Compound</w:t>
            </w:r>
          </w:p>
        </w:tc>
        <w:tc>
          <w:tcPr>
            <w:tcW w:w="6946" w:type="dxa"/>
            <w:gridSpan w:val="6"/>
            <w:tcBorders>
              <w:top w:val="single" w:sz="12" w:space="0" w:color="auto"/>
              <w:left w:val="nil"/>
              <w:right w:val="nil"/>
            </w:tcBorders>
          </w:tcPr>
          <w:p w14:paraId="3C422D82" w14:textId="77777777" w:rsidR="00BC3325" w:rsidRPr="00E36200" w:rsidRDefault="00BC3325" w:rsidP="009805FB">
            <w:pPr>
              <w:autoSpaceDE w:val="0"/>
              <w:autoSpaceDN w:val="0"/>
              <w:bidi w:val="0"/>
              <w:adjustRightInd w:val="0"/>
              <w:spacing w:line="276" w:lineRule="auto"/>
              <w:jc w:val="center"/>
            </w:pPr>
            <w:r w:rsidRPr="00E36200">
              <w:t>Temperature</w:t>
            </w:r>
          </w:p>
        </w:tc>
      </w:tr>
      <w:tr w:rsidR="00BC3325" w14:paraId="43A0D102" w14:textId="77777777" w:rsidTr="009805FB">
        <w:tc>
          <w:tcPr>
            <w:tcW w:w="1276" w:type="dxa"/>
            <w:vMerge/>
            <w:tcBorders>
              <w:left w:val="nil"/>
              <w:right w:val="nil"/>
            </w:tcBorders>
          </w:tcPr>
          <w:p w14:paraId="7DC9144E" w14:textId="77777777" w:rsidR="00BC3325" w:rsidRPr="00E36200" w:rsidRDefault="00BC3325" w:rsidP="009805FB">
            <w:pPr>
              <w:autoSpaceDE w:val="0"/>
              <w:autoSpaceDN w:val="0"/>
              <w:bidi w:val="0"/>
              <w:adjustRightInd w:val="0"/>
              <w:spacing w:line="276" w:lineRule="auto"/>
              <w:jc w:val="center"/>
            </w:pPr>
          </w:p>
        </w:tc>
        <w:tc>
          <w:tcPr>
            <w:tcW w:w="2268" w:type="dxa"/>
            <w:gridSpan w:val="2"/>
            <w:tcBorders>
              <w:left w:val="nil"/>
              <w:right w:val="nil"/>
            </w:tcBorders>
          </w:tcPr>
          <w:p w14:paraId="261CF2AB" w14:textId="77777777" w:rsidR="00BC3325" w:rsidRPr="00E36200" w:rsidRDefault="00BC3325" w:rsidP="009805FB">
            <w:pPr>
              <w:autoSpaceDE w:val="0"/>
              <w:autoSpaceDN w:val="0"/>
              <w:bidi w:val="0"/>
              <w:adjustRightInd w:val="0"/>
              <w:spacing w:line="276" w:lineRule="auto"/>
              <w:jc w:val="center"/>
            </w:pPr>
            <w:r w:rsidRPr="00E36200">
              <w:t>15 °C</w:t>
            </w:r>
          </w:p>
        </w:tc>
        <w:tc>
          <w:tcPr>
            <w:tcW w:w="2410" w:type="dxa"/>
            <w:gridSpan w:val="2"/>
            <w:tcBorders>
              <w:left w:val="nil"/>
              <w:right w:val="nil"/>
            </w:tcBorders>
          </w:tcPr>
          <w:p w14:paraId="3F964730" w14:textId="77777777" w:rsidR="00BC3325" w:rsidRPr="00E36200" w:rsidRDefault="00BC3325" w:rsidP="009805FB">
            <w:pPr>
              <w:autoSpaceDE w:val="0"/>
              <w:autoSpaceDN w:val="0"/>
              <w:bidi w:val="0"/>
              <w:adjustRightInd w:val="0"/>
              <w:spacing w:line="276" w:lineRule="auto"/>
              <w:jc w:val="center"/>
            </w:pPr>
            <w:r w:rsidRPr="00E36200">
              <w:t>26 °C</w:t>
            </w:r>
          </w:p>
        </w:tc>
        <w:tc>
          <w:tcPr>
            <w:tcW w:w="2268" w:type="dxa"/>
            <w:gridSpan w:val="2"/>
            <w:tcBorders>
              <w:left w:val="nil"/>
              <w:right w:val="nil"/>
            </w:tcBorders>
          </w:tcPr>
          <w:p w14:paraId="0335D7B4" w14:textId="77777777" w:rsidR="00BC3325" w:rsidRPr="00E36200" w:rsidRDefault="00BC3325" w:rsidP="009805FB">
            <w:pPr>
              <w:autoSpaceDE w:val="0"/>
              <w:autoSpaceDN w:val="0"/>
              <w:bidi w:val="0"/>
              <w:adjustRightInd w:val="0"/>
              <w:spacing w:line="276" w:lineRule="auto"/>
              <w:jc w:val="center"/>
            </w:pPr>
            <w:r w:rsidRPr="00E36200">
              <w:t>36 °C</w:t>
            </w:r>
          </w:p>
        </w:tc>
      </w:tr>
      <w:tr w:rsidR="00BC3325" w:rsidRPr="00B46E87" w14:paraId="3321B9CC" w14:textId="77777777" w:rsidTr="009805FB">
        <w:tc>
          <w:tcPr>
            <w:tcW w:w="1276" w:type="dxa"/>
            <w:vMerge/>
            <w:tcBorders>
              <w:left w:val="nil"/>
              <w:bottom w:val="single" w:sz="12" w:space="0" w:color="auto"/>
              <w:right w:val="nil"/>
            </w:tcBorders>
          </w:tcPr>
          <w:p w14:paraId="0B7F118C" w14:textId="77777777" w:rsidR="00BC3325" w:rsidRPr="00E36200" w:rsidRDefault="00BC3325" w:rsidP="009805FB">
            <w:pPr>
              <w:autoSpaceDE w:val="0"/>
              <w:autoSpaceDN w:val="0"/>
              <w:bidi w:val="0"/>
              <w:adjustRightInd w:val="0"/>
              <w:spacing w:line="276" w:lineRule="auto"/>
              <w:jc w:val="center"/>
            </w:pPr>
          </w:p>
        </w:tc>
        <w:tc>
          <w:tcPr>
            <w:tcW w:w="1276" w:type="dxa"/>
            <w:tcBorders>
              <w:left w:val="nil"/>
              <w:bottom w:val="single" w:sz="12" w:space="0" w:color="auto"/>
              <w:right w:val="nil"/>
            </w:tcBorders>
          </w:tcPr>
          <w:p w14:paraId="24D0EDD8" w14:textId="77777777" w:rsidR="00BC3325" w:rsidRPr="00E36200" w:rsidRDefault="00BC3325" w:rsidP="009805FB">
            <w:pPr>
              <w:autoSpaceDE w:val="0"/>
              <w:autoSpaceDN w:val="0"/>
              <w:bidi w:val="0"/>
              <w:adjustRightInd w:val="0"/>
              <w:spacing w:line="276" w:lineRule="auto"/>
              <w:jc w:val="center"/>
            </w:pPr>
            <w:r w:rsidRPr="00E36200">
              <w:t>M %±SE</w:t>
            </w:r>
          </w:p>
        </w:tc>
        <w:tc>
          <w:tcPr>
            <w:tcW w:w="992" w:type="dxa"/>
            <w:tcBorders>
              <w:left w:val="nil"/>
              <w:bottom w:val="single" w:sz="12" w:space="0" w:color="auto"/>
              <w:right w:val="nil"/>
            </w:tcBorders>
          </w:tcPr>
          <w:p w14:paraId="7E4143F8" w14:textId="77777777" w:rsidR="00BC3325" w:rsidRPr="00E36200" w:rsidRDefault="00BC3325" w:rsidP="009805FB">
            <w:pPr>
              <w:autoSpaceDE w:val="0"/>
              <w:autoSpaceDN w:val="0"/>
              <w:bidi w:val="0"/>
              <w:adjustRightInd w:val="0"/>
              <w:jc w:val="center"/>
            </w:pPr>
            <w:r w:rsidRPr="00E36200">
              <w:t xml:space="preserve">χ2 </w:t>
            </w:r>
            <w:r w:rsidRPr="00E36200">
              <w:rPr>
                <w:vertAlign w:val="subscript"/>
              </w:rPr>
              <w:t>(d.f.)</w:t>
            </w:r>
          </w:p>
        </w:tc>
        <w:tc>
          <w:tcPr>
            <w:tcW w:w="1276" w:type="dxa"/>
            <w:tcBorders>
              <w:left w:val="nil"/>
              <w:bottom w:val="single" w:sz="12" w:space="0" w:color="auto"/>
              <w:right w:val="nil"/>
            </w:tcBorders>
          </w:tcPr>
          <w:p w14:paraId="28D96C65" w14:textId="77777777" w:rsidR="00BC3325" w:rsidRPr="00E36200" w:rsidRDefault="00BC3325" w:rsidP="009805FB">
            <w:pPr>
              <w:autoSpaceDE w:val="0"/>
              <w:autoSpaceDN w:val="0"/>
              <w:bidi w:val="0"/>
              <w:adjustRightInd w:val="0"/>
              <w:spacing w:line="276" w:lineRule="auto"/>
              <w:jc w:val="center"/>
            </w:pPr>
            <w:r w:rsidRPr="00E36200">
              <w:t>M %±SE</w:t>
            </w:r>
          </w:p>
        </w:tc>
        <w:tc>
          <w:tcPr>
            <w:tcW w:w="1134" w:type="dxa"/>
            <w:tcBorders>
              <w:left w:val="nil"/>
              <w:bottom w:val="single" w:sz="12" w:space="0" w:color="auto"/>
              <w:right w:val="nil"/>
            </w:tcBorders>
          </w:tcPr>
          <w:p w14:paraId="3820165D" w14:textId="77777777" w:rsidR="00BC3325" w:rsidRPr="00E36200" w:rsidRDefault="00BC3325" w:rsidP="009805FB">
            <w:pPr>
              <w:autoSpaceDE w:val="0"/>
              <w:autoSpaceDN w:val="0"/>
              <w:bidi w:val="0"/>
              <w:adjustRightInd w:val="0"/>
              <w:spacing w:line="276" w:lineRule="auto"/>
              <w:jc w:val="center"/>
            </w:pPr>
            <w:r w:rsidRPr="00E36200">
              <w:t xml:space="preserve">χ2 </w:t>
            </w:r>
            <w:r w:rsidRPr="00E36200">
              <w:rPr>
                <w:vertAlign w:val="subscript"/>
              </w:rPr>
              <w:t>(d.f.)</w:t>
            </w:r>
          </w:p>
        </w:tc>
        <w:tc>
          <w:tcPr>
            <w:tcW w:w="1276" w:type="dxa"/>
            <w:tcBorders>
              <w:left w:val="nil"/>
              <w:bottom w:val="single" w:sz="12" w:space="0" w:color="auto"/>
              <w:right w:val="nil"/>
            </w:tcBorders>
          </w:tcPr>
          <w:p w14:paraId="4206C60D" w14:textId="77777777" w:rsidR="00BC3325" w:rsidRPr="00E36200" w:rsidRDefault="00BC3325" w:rsidP="009805FB">
            <w:pPr>
              <w:autoSpaceDE w:val="0"/>
              <w:autoSpaceDN w:val="0"/>
              <w:bidi w:val="0"/>
              <w:adjustRightInd w:val="0"/>
              <w:spacing w:line="276" w:lineRule="auto"/>
              <w:jc w:val="center"/>
            </w:pPr>
            <w:r w:rsidRPr="00E36200">
              <w:t>M %±SE</w:t>
            </w:r>
          </w:p>
        </w:tc>
        <w:tc>
          <w:tcPr>
            <w:tcW w:w="992" w:type="dxa"/>
            <w:tcBorders>
              <w:left w:val="nil"/>
              <w:bottom w:val="single" w:sz="12" w:space="0" w:color="auto"/>
              <w:right w:val="nil"/>
            </w:tcBorders>
          </w:tcPr>
          <w:p w14:paraId="18E8B984" w14:textId="77777777" w:rsidR="00BC3325" w:rsidRPr="00E36200" w:rsidRDefault="00BC3325" w:rsidP="009805FB">
            <w:pPr>
              <w:autoSpaceDE w:val="0"/>
              <w:autoSpaceDN w:val="0"/>
              <w:bidi w:val="0"/>
              <w:adjustRightInd w:val="0"/>
              <w:spacing w:line="276" w:lineRule="auto"/>
              <w:jc w:val="center"/>
            </w:pPr>
            <w:r w:rsidRPr="00E36200">
              <w:t xml:space="preserve">χ2 </w:t>
            </w:r>
            <w:r w:rsidRPr="00E36200">
              <w:rPr>
                <w:vertAlign w:val="subscript"/>
              </w:rPr>
              <w:t>(d.f.)</w:t>
            </w:r>
          </w:p>
        </w:tc>
      </w:tr>
      <w:tr w:rsidR="00BC3325" w:rsidRPr="00E36200" w14:paraId="175295B4" w14:textId="77777777" w:rsidTr="009805FB">
        <w:tc>
          <w:tcPr>
            <w:tcW w:w="1276" w:type="dxa"/>
            <w:tcBorders>
              <w:top w:val="single" w:sz="12" w:space="0" w:color="auto"/>
              <w:left w:val="nil"/>
              <w:bottom w:val="nil"/>
              <w:right w:val="nil"/>
            </w:tcBorders>
          </w:tcPr>
          <w:p w14:paraId="2FE18D78" w14:textId="77777777" w:rsidR="00BC3325" w:rsidRPr="00E36200" w:rsidRDefault="00BC3325" w:rsidP="009805FB">
            <w:pPr>
              <w:pStyle w:val="NoSpacing"/>
              <w:tabs>
                <w:tab w:val="right" w:pos="9356"/>
              </w:tabs>
              <w:bidi w:val="0"/>
              <w:spacing w:line="276" w:lineRule="auto"/>
              <w:ind w:right="142"/>
              <w:jc w:val="center"/>
              <w:rPr>
                <w:rFonts w:ascii="Palatino Linotype" w:hAnsi="Palatino Linotype"/>
                <w:lang w:bidi="ar-EG"/>
              </w:rPr>
            </w:pPr>
            <w:r w:rsidRPr="00E36200">
              <w:rPr>
                <w:rFonts w:asciiTheme="majorBidi" w:hAnsiTheme="majorBidi" w:cstheme="majorBidi"/>
                <w:i/>
                <w:iCs/>
                <w:lang w:bidi="ar-EG"/>
              </w:rPr>
              <w:t>C. molmol</w:t>
            </w:r>
          </w:p>
        </w:tc>
        <w:tc>
          <w:tcPr>
            <w:tcW w:w="1276" w:type="dxa"/>
            <w:tcBorders>
              <w:top w:val="single" w:sz="12" w:space="0" w:color="auto"/>
              <w:left w:val="nil"/>
              <w:bottom w:val="nil"/>
              <w:right w:val="nil"/>
            </w:tcBorders>
          </w:tcPr>
          <w:p w14:paraId="7AFCFD92" w14:textId="77777777" w:rsidR="00BC3325" w:rsidRPr="00E36200" w:rsidRDefault="00BC3325" w:rsidP="009805FB">
            <w:pPr>
              <w:autoSpaceDE w:val="0"/>
              <w:autoSpaceDN w:val="0"/>
              <w:bidi w:val="0"/>
              <w:adjustRightInd w:val="0"/>
              <w:spacing w:line="276" w:lineRule="auto"/>
              <w:jc w:val="center"/>
            </w:pPr>
            <w:r w:rsidRPr="00E36200">
              <w:t>48.2±3.66</w:t>
            </w:r>
          </w:p>
        </w:tc>
        <w:tc>
          <w:tcPr>
            <w:tcW w:w="992" w:type="dxa"/>
            <w:tcBorders>
              <w:top w:val="single" w:sz="12" w:space="0" w:color="auto"/>
              <w:left w:val="nil"/>
              <w:bottom w:val="nil"/>
              <w:right w:val="nil"/>
            </w:tcBorders>
          </w:tcPr>
          <w:p w14:paraId="5698C718" w14:textId="77777777" w:rsidR="00BC3325" w:rsidRPr="00E36200" w:rsidRDefault="00BC3325" w:rsidP="009805FB">
            <w:pPr>
              <w:pStyle w:val="ListParagraph"/>
              <w:autoSpaceDE w:val="0"/>
              <w:autoSpaceDN w:val="0"/>
              <w:bidi w:val="0"/>
              <w:adjustRightInd w:val="0"/>
              <w:spacing w:line="276" w:lineRule="auto"/>
              <w:ind w:left="0"/>
              <w:jc w:val="center"/>
              <w:rPr>
                <w:rFonts w:eastAsiaTheme="minorHAnsi"/>
                <w:sz w:val="22"/>
                <w:szCs w:val="22"/>
              </w:rPr>
            </w:pPr>
            <w:r w:rsidRPr="00E36200">
              <w:rPr>
                <w:rFonts w:eastAsiaTheme="minorHAnsi"/>
                <w:sz w:val="22"/>
                <w:szCs w:val="22"/>
              </w:rPr>
              <w:t xml:space="preserve">2.27 </w:t>
            </w:r>
            <w:r w:rsidRPr="00E36200">
              <w:rPr>
                <w:rFonts w:eastAsiaTheme="minorHAnsi"/>
                <w:sz w:val="22"/>
                <w:szCs w:val="22"/>
                <w:vertAlign w:val="subscript"/>
              </w:rPr>
              <w:t>(4)</w:t>
            </w:r>
          </w:p>
        </w:tc>
        <w:tc>
          <w:tcPr>
            <w:tcW w:w="1276" w:type="dxa"/>
            <w:tcBorders>
              <w:top w:val="single" w:sz="12" w:space="0" w:color="auto"/>
              <w:left w:val="nil"/>
              <w:bottom w:val="nil"/>
              <w:right w:val="nil"/>
            </w:tcBorders>
          </w:tcPr>
          <w:p w14:paraId="3E1AC3B4" w14:textId="77777777" w:rsidR="00BC3325" w:rsidRPr="00E36200" w:rsidRDefault="00BC3325" w:rsidP="009805FB">
            <w:pPr>
              <w:autoSpaceDE w:val="0"/>
              <w:autoSpaceDN w:val="0"/>
              <w:bidi w:val="0"/>
              <w:adjustRightInd w:val="0"/>
              <w:spacing w:line="276" w:lineRule="auto"/>
              <w:jc w:val="center"/>
            </w:pPr>
            <w:r w:rsidRPr="00E36200">
              <w:t>54.8±4.85</w:t>
            </w:r>
          </w:p>
        </w:tc>
        <w:tc>
          <w:tcPr>
            <w:tcW w:w="1134" w:type="dxa"/>
            <w:tcBorders>
              <w:top w:val="single" w:sz="12" w:space="0" w:color="auto"/>
              <w:left w:val="nil"/>
              <w:bottom w:val="nil"/>
              <w:right w:val="nil"/>
            </w:tcBorders>
          </w:tcPr>
          <w:p w14:paraId="23D29E05" w14:textId="77777777" w:rsidR="00BC3325" w:rsidRPr="00E36200" w:rsidRDefault="00BC3325" w:rsidP="009805FB">
            <w:pPr>
              <w:autoSpaceDE w:val="0"/>
              <w:autoSpaceDN w:val="0"/>
              <w:bidi w:val="0"/>
              <w:adjustRightInd w:val="0"/>
              <w:spacing w:line="276" w:lineRule="auto"/>
              <w:jc w:val="center"/>
            </w:pPr>
            <w:r w:rsidRPr="00E36200">
              <w:t xml:space="preserve">2.91 </w:t>
            </w:r>
            <w:r w:rsidRPr="00E36200">
              <w:rPr>
                <w:vertAlign w:val="subscript"/>
              </w:rPr>
              <w:t>(4)</w:t>
            </w:r>
          </w:p>
        </w:tc>
        <w:tc>
          <w:tcPr>
            <w:tcW w:w="1276" w:type="dxa"/>
            <w:tcBorders>
              <w:top w:val="single" w:sz="12" w:space="0" w:color="auto"/>
              <w:left w:val="nil"/>
              <w:bottom w:val="nil"/>
              <w:right w:val="nil"/>
            </w:tcBorders>
          </w:tcPr>
          <w:p w14:paraId="6204E02F" w14:textId="77777777" w:rsidR="00BC3325" w:rsidRPr="00E36200" w:rsidRDefault="00BC3325" w:rsidP="009805FB">
            <w:pPr>
              <w:autoSpaceDE w:val="0"/>
              <w:autoSpaceDN w:val="0"/>
              <w:bidi w:val="0"/>
              <w:adjustRightInd w:val="0"/>
              <w:spacing w:line="276" w:lineRule="auto"/>
              <w:jc w:val="center"/>
            </w:pPr>
            <w:r w:rsidRPr="00E36200">
              <w:t>72.88±3.20</w:t>
            </w:r>
          </w:p>
        </w:tc>
        <w:tc>
          <w:tcPr>
            <w:tcW w:w="992" w:type="dxa"/>
            <w:tcBorders>
              <w:top w:val="single" w:sz="12" w:space="0" w:color="auto"/>
              <w:left w:val="nil"/>
              <w:bottom w:val="nil"/>
              <w:right w:val="nil"/>
            </w:tcBorders>
          </w:tcPr>
          <w:p w14:paraId="70195804" w14:textId="77777777" w:rsidR="00BC3325" w:rsidRPr="00E36200" w:rsidRDefault="00BC3325" w:rsidP="009805FB">
            <w:pPr>
              <w:autoSpaceDE w:val="0"/>
              <w:autoSpaceDN w:val="0"/>
              <w:bidi w:val="0"/>
              <w:adjustRightInd w:val="0"/>
              <w:spacing w:line="276" w:lineRule="auto"/>
              <w:jc w:val="center"/>
            </w:pPr>
            <w:r w:rsidRPr="00E36200">
              <w:t>11.14</w:t>
            </w:r>
            <w:r w:rsidRPr="00E36200">
              <w:rPr>
                <w:vertAlign w:val="superscript"/>
              </w:rPr>
              <w:t>*</w:t>
            </w:r>
            <w:r w:rsidRPr="00E36200">
              <w:rPr>
                <w:vertAlign w:val="subscript"/>
              </w:rPr>
              <w:t>(4)</w:t>
            </w:r>
          </w:p>
        </w:tc>
      </w:tr>
      <w:tr w:rsidR="00BC3325" w:rsidRPr="00E36200" w14:paraId="2DEE4516" w14:textId="77777777" w:rsidTr="009805FB">
        <w:tc>
          <w:tcPr>
            <w:tcW w:w="1276" w:type="dxa"/>
            <w:tcBorders>
              <w:top w:val="nil"/>
              <w:left w:val="nil"/>
              <w:bottom w:val="nil"/>
              <w:right w:val="nil"/>
            </w:tcBorders>
          </w:tcPr>
          <w:p w14:paraId="5645E4CB" w14:textId="77777777" w:rsidR="00BC3325" w:rsidRPr="00E36200" w:rsidRDefault="00BC3325" w:rsidP="009805FB">
            <w:pPr>
              <w:pStyle w:val="NoSpacing"/>
              <w:tabs>
                <w:tab w:val="right" w:pos="9356"/>
              </w:tabs>
              <w:bidi w:val="0"/>
              <w:spacing w:line="276" w:lineRule="auto"/>
              <w:ind w:right="142"/>
              <w:jc w:val="center"/>
              <w:rPr>
                <w:rFonts w:ascii="Palatino Linotype" w:hAnsi="Palatino Linotype"/>
                <w:lang w:bidi="ar-EG"/>
              </w:rPr>
            </w:pPr>
            <w:r w:rsidRPr="00E36200">
              <w:rPr>
                <w:rFonts w:asciiTheme="majorBidi" w:hAnsiTheme="majorBidi" w:cstheme="majorBidi"/>
              </w:rPr>
              <w:t>Mirazid</w:t>
            </w:r>
          </w:p>
        </w:tc>
        <w:tc>
          <w:tcPr>
            <w:tcW w:w="1276" w:type="dxa"/>
            <w:tcBorders>
              <w:top w:val="nil"/>
              <w:left w:val="nil"/>
              <w:bottom w:val="nil"/>
              <w:right w:val="nil"/>
            </w:tcBorders>
          </w:tcPr>
          <w:p w14:paraId="526727BF" w14:textId="77777777" w:rsidR="00BC3325" w:rsidRPr="00E36200" w:rsidRDefault="00BC3325" w:rsidP="009805FB">
            <w:pPr>
              <w:autoSpaceDE w:val="0"/>
              <w:autoSpaceDN w:val="0"/>
              <w:bidi w:val="0"/>
              <w:adjustRightInd w:val="0"/>
              <w:spacing w:line="276" w:lineRule="auto"/>
              <w:jc w:val="center"/>
            </w:pPr>
            <w:r w:rsidRPr="00E36200">
              <w:t>50.1±3.20</w:t>
            </w:r>
          </w:p>
        </w:tc>
        <w:tc>
          <w:tcPr>
            <w:tcW w:w="992" w:type="dxa"/>
            <w:tcBorders>
              <w:top w:val="nil"/>
              <w:left w:val="nil"/>
              <w:bottom w:val="nil"/>
              <w:right w:val="nil"/>
            </w:tcBorders>
          </w:tcPr>
          <w:p w14:paraId="5A6CA8B8" w14:textId="77777777" w:rsidR="00BC3325" w:rsidRPr="00E36200" w:rsidRDefault="00BC3325" w:rsidP="009805FB">
            <w:pPr>
              <w:autoSpaceDE w:val="0"/>
              <w:autoSpaceDN w:val="0"/>
              <w:bidi w:val="0"/>
              <w:adjustRightInd w:val="0"/>
              <w:spacing w:line="276" w:lineRule="auto"/>
              <w:jc w:val="center"/>
            </w:pPr>
            <w:r w:rsidRPr="00E36200">
              <w:t xml:space="preserve">0.06 </w:t>
            </w:r>
            <w:r w:rsidRPr="00E36200">
              <w:rPr>
                <w:vertAlign w:val="subscript"/>
              </w:rPr>
              <w:t>(4)</w:t>
            </w:r>
          </w:p>
        </w:tc>
        <w:tc>
          <w:tcPr>
            <w:tcW w:w="1276" w:type="dxa"/>
            <w:tcBorders>
              <w:top w:val="nil"/>
              <w:left w:val="nil"/>
              <w:bottom w:val="nil"/>
              <w:right w:val="nil"/>
            </w:tcBorders>
          </w:tcPr>
          <w:p w14:paraId="15918EFC" w14:textId="77777777" w:rsidR="00BC3325" w:rsidRPr="00E36200" w:rsidRDefault="00BC3325" w:rsidP="009805FB">
            <w:pPr>
              <w:autoSpaceDE w:val="0"/>
              <w:autoSpaceDN w:val="0"/>
              <w:bidi w:val="0"/>
              <w:adjustRightInd w:val="0"/>
              <w:spacing w:line="276" w:lineRule="auto"/>
              <w:jc w:val="center"/>
            </w:pPr>
            <w:r w:rsidRPr="00E36200">
              <w:t>58.9±3.27</w:t>
            </w:r>
          </w:p>
        </w:tc>
        <w:tc>
          <w:tcPr>
            <w:tcW w:w="1134" w:type="dxa"/>
            <w:tcBorders>
              <w:top w:val="nil"/>
              <w:left w:val="nil"/>
              <w:bottom w:val="nil"/>
              <w:right w:val="nil"/>
            </w:tcBorders>
          </w:tcPr>
          <w:p w14:paraId="0C2721DB" w14:textId="77777777" w:rsidR="00BC3325" w:rsidRPr="00E36200" w:rsidRDefault="00BC3325" w:rsidP="009805FB">
            <w:pPr>
              <w:autoSpaceDE w:val="0"/>
              <w:autoSpaceDN w:val="0"/>
              <w:bidi w:val="0"/>
              <w:adjustRightInd w:val="0"/>
              <w:spacing w:line="276" w:lineRule="auto"/>
              <w:jc w:val="center"/>
            </w:pPr>
            <w:r w:rsidRPr="00E36200">
              <w:t>7.76</w:t>
            </w:r>
            <w:r w:rsidRPr="00E36200">
              <w:rPr>
                <w:vertAlign w:val="subscript"/>
              </w:rPr>
              <w:t xml:space="preserve"> (4)</w:t>
            </w:r>
          </w:p>
        </w:tc>
        <w:tc>
          <w:tcPr>
            <w:tcW w:w="1276" w:type="dxa"/>
            <w:tcBorders>
              <w:top w:val="nil"/>
              <w:left w:val="nil"/>
              <w:bottom w:val="nil"/>
              <w:right w:val="nil"/>
            </w:tcBorders>
          </w:tcPr>
          <w:p w14:paraId="544A8CE6" w14:textId="77777777" w:rsidR="00BC3325" w:rsidRPr="00E36200" w:rsidRDefault="00BC3325" w:rsidP="009805FB">
            <w:pPr>
              <w:autoSpaceDE w:val="0"/>
              <w:autoSpaceDN w:val="0"/>
              <w:bidi w:val="0"/>
              <w:adjustRightInd w:val="0"/>
              <w:spacing w:line="276" w:lineRule="auto"/>
              <w:jc w:val="center"/>
            </w:pPr>
            <w:r w:rsidRPr="00E36200">
              <w:t>78.20±2.94</w:t>
            </w:r>
          </w:p>
        </w:tc>
        <w:tc>
          <w:tcPr>
            <w:tcW w:w="992" w:type="dxa"/>
            <w:tcBorders>
              <w:top w:val="nil"/>
              <w:left w:val="nil"/>
              <w:bottom w:val="nil"/>
              <w:right w:val="nil"/>
            </w:tcBorders>
          </w:tcPr>
          <w:p w14:paraId="4B0C3230" w14:textId="77777777" w:rsidR="00BC3325" w:rsidRPr="00E36200" w:rsidRDefault="00BC3325" w:rsidP="009805FB">
            <w:pPr>
              <w:autoSpaceDE w:val="0"/>
              <w:autoSpaceDN w:val="0"/>
              <w:bidi w:val="0"/>
              <w:adjustRightInd w:val="0"/>
              <w:spacing w:line="276" w:lineRule="auto"/>
              <w:jc w:val="center"/>
            </w:pPr>
            <w:r w:rsidRPr="00E36200">
              <w:t>30.04</w:t>
            </w:r>
            <w:r w:rsidRPr="00E36200">
              <w:rPr>
                <w:vertAlign w:val="superscript"/>
              </w:rPr>
              <w:t>*</w:t>
            </w:r>
            <w:r w:rsidRPr="00E36200">
              <w:rPr>
                <w:vertAlign w:val="subscript"/>
              </w:rPr>
              <w:t>(4)</w:t>
            </w:r>
          </w:p>
        </w:tc>
      </w:tr>
      <w:tr w:rsidR="00BC3325" w:rsidRPr="00E36200" w14:paraId="010E956C" w14:textId="77777777" w:rsidTr="009805FB">
        <w:tc>
          <w:tcPr>
            <w:tcW w:w="1276" w:type="dxa"/>
            <w:tcBorders>
              <w:top w:val="nil"/>
              <w:left w:val="nil"/>
              <w:bottom w:val="nil"/>
              <w:right w:val="nil"/>
            </w:tcBorders>
          </w:tcPr>
          <w:p w14:paraId="28DD3B2E" w14:textId="77777777" w:rsidR="00BC3325" w:rsidRPr="00E36200" w:rsidRDefault="00BC3325" w:rsidP="009805FB">
            <w:pPr>
              <w:pStyle w:val="NoSpacing"/>
              <w:tabs>
                <w:tab w:val="right" w:pos="9356"/>
              </w:tabs>
              <w:bidi w:val="0"/>
              <w:spacing w:line="276" w:lineRule="auto"/>
              <w:ind w:right="142"/>
              <w:jc w:val="center"/>
              <w:rPr>
                <w:rFonts w:ascii="Palatino Linotype" w:hAnsi="Palatino Linotype"/>
                <w:lang w:bidi="ar-EG"/>
              </w:rPr>
            </w:pPr>
            <w:r w:rsidRPr="00E36200">
              <w:rPr>
                <w:rFonts w:asciiTheme="majorBidi" w:hAnsiTheme="majorBidi" w:cstheme="majorBidi"/>
              </w:rPr>
              <w:t>CASA</w:t>
            </w:r>
          </w:p>
        </w:tc>
        <w:tc>
          <w:tcPr>
            <w:tcW w:w="1276" w:type="dxa"/>
            <w:tcBorders>
              <w:top w:val="nil"/>
              <w:left w:val="nil"/>
              <w:bottom w:val="nil"/>
              <w:right w:val="nil"/>
            </w:tcBorders>
          </w:tcPr>
          <w:p w14:paraId="4A34138D" w14:textId="77777777" w:rsidR="00BC3325" w:rsidRPr="00E36200" w:rsidRDefault="00BC3325" w:rsidP="009805FB">
            <w:pPr>
              <w:autoSpaceDE w:val="0"/>
              <w:autoSpaceDN w:val="0"/>
              <w:bidi w:val="0"/>
              <w:adjustRightInd w:val="0"/>
              <w:spacing w:line="276" w:lineRule="auto"/>
              <w:jc w:val="center"/>
            </w:pPr>
            <w:r w:rsidRPr="00E36200">
              <w:t>44.1±1.52</w:t>
            </w:r>
          </w:p>
        </w:tc>
        <w:tc>
          <w:tcPr>
            <w:tcW w:w="992" w:type="dxa"/>
            <w:tcBorders>
              <w:top w:val="nil"/>
              <w:left w:val="nil"/>
              <w:bottom w:val="nil"/>
              <w:right w:val="nil"/>
            </w:tcBorders>
          </w:tcPr>
          <w:p w14:paraId="4ADED8C5" w14:textId="77777777" w:rsidR="00BC3325" w:rsidRPr="00E36200" w:rsidRDefault="00BC3325" w:rsidP="009805FB">
            <w:pPr>
              <w:autoSpaceDE w:val="0"/>
              <w:autoSpaceDN w:val="0"/>
              <w:bidi w:val="0"/>
              <w:adjustRightInd w:val="0"/>
              <w:spacing w:line="276" w:lineRule="auto"/>
              <w:jc w:val="center"/>
            </w:pPr>
            <w:r w:rsidRPr="00E36200">
              <w:t xml:space="preserve">4.01 </w:t>
            </w:r>
            <w:r w:rsidRPr="00E36200">
              <w:rPr>
                <w:vertAlign w:val="subscript"/>
              </w:rPr>
              <w:t>(4)</w:t>
            </w:r>
          </w:p>
        </w:tc>
        <w:tc>
          <w:tcPr>
            <w:tcW w:w="1276" w:type="dxa"/>
            <w:tcBorders>
              <w:top w:val="nil"/>
              <w:left w:val="nil"/>
              <w:bottom w:val="nil"/>
              <w:right w:val="nil"/>
            </w:tcBorders>
          </w:tcPr>
          <w:p w14:paraId="622EE185" w14:textId="77777777" w:rsidR="00BC3325" w:rsidRPr="00E36200" w:rsidRDefault="00BC3325" w:rsidP="009805FB">
            <w:pPr>
              <w:autoSpaceDE w:val="0"/>
              <w:autoSpaceDN w:val="0"/>
              <w:bidi w:val="0"/>
              <w:adjustRightInd w:val="0"/>
              <w:spacing w:line="276" w:lineRule="auto"/>
              <w:jc w:val="center"/>
            </w:pPr>
            <w:r w:rsidRPr="00E36200">
              <w:t>51.6±2.17</w:t>
            </w:r>
          </w:p>
        </w:tc>
        <w:tc>
          <w:tcPr>
            <w:tcW w:w="1134" w:type="dxa"/>
            <w:tcBorders>
              <w:top w:val="nil"/>
              <w:left w:val="nil"/>
              <w:bottom w:val="nil"/>
              <w:right w:val="nil"/>
            </w:tcBorders>
          </w:tcPr>
          <w:p w14:paraId="3B8E90FF" w14:textId="77777777" w:rsidR="00BC3325" w:rsidRPr="00E36200" w:rsidRDefault="00BC3325" w:rsidP="009805FB">
            <w:pPr>
              <w:autoSpaceDE w:val="0"/>
              <w:autoSpaceDN w:val="0"/>
              <w:bidi w:val="0"/>
              <w:adjustRightInd w:val="0"/>
              <w:spacing w:line="276" w:lineRule="auto"/>
              <w:jc w:val="center"/>
            </w:pPr>
            <w:r w:rsidRPr="00E36200">
              <w:t>0.07</w:t>
            </w:r>
            <w:r w:rsidRPr="00E36200">
              <w:rPr>
                <w:vertAlign w:val="subscript"/>
              </w:rPr>
              <w:t xml:space="preserve"> (4)</w:t>
            </w:r>
          </w:p>
        </w:tc>
        <w:tc>
          <w:tcPr>
            <w:tcW w:w="1276" w:type="dxa"/>
            <w:tcBorders>
              <w:top w:val="nil"/>
              <w:left w:val="nil"/>
              <w:bottom w:val="nil"/>
              <w:right w:val="nil"/>
            </w:tcBorders>
          </w:tcPr>
          <w:p w14:paraId="675D4CC4" w14:textId="77777777" w:rsidR="00BC3325" w:rsidRPr="00E36200" w:rsidRDefault="00BC3325" w:rsidP="009805FB">
            <w:pPr>
              <w:autoSpaceDE w:val="0"/>
              <w:autoSpaceDN w:val="0"/>
              <w:bidi w:val="0"/>
              <w:adjustRightInd w:val="0"/>
              <w:spacing w:line="276" w:lineRule="auto"/>
              <w:jc w:val="center"/>
            </w:pPr>
            <w:r w:rsidRPr="00E36200">
              <w:t>58.8±1.26</w:t>
            </w:r>
          </w:p>
        </w:tc>
        <w:tc>
          <w:tcPr>
            <w:tcW w:w="992" w:type="dxa"/>
            <w:tcBorders>
              <w:top w:val="nil"/>
              <w:left w:val="nil"/>
              <w:bottom w:val="nil"/>
              <w:right w:val="nil"/>
            </w:tcBorders>
          </w:tcPr>
          <w:p w14:paraId="0156FC02" w14:textId="77777777" w:rsidR="00BC3325" w:rsidRPr="00E36200" w:rsidRDefault="00BC3325" w:rsidP="009805FB">
            <w:pPr>
              <w:autoSpaceDE w:val="0"/>
              <w:autoSpaceDN w:val="0"/>
              <w:bidi w:val="0"/>
              <w:adjustRightInd w:val="0"/>
              <w:spacing w:line="276" w:lineRule="auto"/>
              <w:jc w:val="center"/>
            </w:pPr>
            <w:r w:rsidRPr="00E36200">
              <w:t xml:space="preserve">2.70   </w:t>
            </w:r>
            <w:r w:rsidRPr="00E36200">
              <w:rPr>
                <w:vertAlign w:val="subscript"/>
              </w:rPr>
              <w:t>(4)</w:t>
            </w:r>
          </w:p>
        </w:tc>
      </w:tr>
      <w:tr w:rsidR="00BC3325" w:rsidRPr="00E36200" w14:paraId="4A603BD7" w14:textId="77777777" w:rsidTr="009805FB">
        <w:tc>
          <w:tcPr>
            <w:tcW w:w="1276" w:type="dxa"/>
            <w:tcBorders>
              <w:top w:val="nil"/>
              <w:left w:val="nil"/>
              <w:bottom w:val="single" w:sz="12" w:space="0" w:color="auto"/>
              <w:right w:val="nil"/>
            </w:tcBorders>
          </w:tcPr>
          <w:p w14:paraId="278708A9" w14:textId="77777777" w:rsidR="00BC3325" w:rsidRPr="00E36200" w:rsidRDefault="00BC3325" w:rsidP="009805FB">
            <w:pPr>
              <w:pStyle w:val="NoSpacing"/>
              <w:tabs>
                <w:tab w:val="right" w:pos="9356"/>
              </w:tabs>
              <w:bidi w:val="0"/>
              <w:spacing w:line="276" w:lineRule="auto"/>
              <w:ind w:right="142"/>
              <w:jc w:val="center"/>
              <w:rPr>
                <w:rFonts w:ascii="Palatino Linotype" w:hAnsi="Palatino Linotype"/>
                <w:lang w:bidi="ar-EG"/>
              </w:rPr>
            </w:pPr>
            <w:r w:rsidRPr="00E36200">
              <w:rPr>
                <w:rFonts w:asciiTheme="majorBidi" w:hAnsiTheme="majorBidi" w:cstheme="majorBidi"/>
              </w:rPr>
              <w:t>PASA</w:t>
            </w:r>
          </w:p>
        </w:tc>
        <w:tc>
          <w:tcPr>
            <w:tcW w:w="1276" w:type="dxa"/>
            <w:tcBorders>
              <w:top w:val="nil"/>
              <w:left w:val="nil"/>
              <w:bottom w:val="single" w:sz="12" w:space="0" w:color="auto"/>
              <w:right w:val="nil"/>
            </w:tcBorders>
          </w:tcPr>
          <w:p w14:paraId="0263F1C2" w14:textId="77777777" w:rsidR="00BC3325" w:rsidRPr="00E36200" w:rsidRDefault="00BC3325" w:rsidP="009805FB">
            <w:pPr>
              <w:autoSpaceDE w:val="0"/>
              <w:autoSpaceDN w:val="0"/>
              <w:bidi w:val="0"/>
              <w:adjustRightInd w:val="0"/>
              <w:spacing w:line="276" w:lineRule="auto"/>
              <w:jc w:val="center"/>
            </w:pPr>
            <w:r w:rsidRPr="00E36200">
              <w:t>46.2±3.35</w:t>
            </w:r>
          </w:p>
        </w:tc>
        <w:tc>
          <w:tcPr>
            <w:tcW w:w="992" w:type="dxa"/>
            <w:tcBorders>
              <w:top w:val="nil"/>
              <w:left w:val="nil"/>
              <w:bottom w:val="single" w:sz="12" w:space="0" w:color="auto"/>
              <w:right w:val="nil"/>
            </w:tcBorders>
          </w:tcPr>
          <w:p w14:paraId="4F3E46B3" w14:textId="77777777" w:rsidR="00BC3325" w:rsidRPr="00E36200" w:rsidRDefault="00BC3325" w:rsidP="009805FB">
            <w:pPr>
              <w:autoSpaceDE w:val="0"/>
              <w:autoSpaceDN w:val="0"/>
              <w:bidi w:val="0"/>
              <w:adjustRightInd w:val="0"/>
              <w:spacing w:line="276" w:lineRule="auto"/>
              <w:jc w:val="center"/>
            </w:pPr>
            <w:r w:rsidRPr="00E36200">
              <w:t xml:space="preserve">2.53 </w:t>
            </w:r>
            <w:r w:rsidRPr="00E36200">
              <w:rPr>
                <w:vertAlign w:val="subscript"/>
              </w:rPr>
              <w:t>(4)</w:t>
            </w:r>
          </w:p>
        </w:tc>
        <w:tc>
          <w:tcPr>
            <w:tcW w:w="1276" w:type="dxa"/>
            <w:tcBorders>
              <w:top w:val="nil"/>
              <w:left w:val="nil"/>
              <w:bottom w:val="single" w:sz="12" w:space="0" w:color="auto"/>
              <w:right w:val="nil"/>
            </w:tcBorders>
          </w:tcPr>
          <w:p w14:paraId="232B3176" w14:textId="77777777" w:rsidR="00BC3325" w:rsidRPr="00E36200" w:rsidRDefault="00BC3325" w:rsidP="009805FB">
            <w:pPr>
              <w:autoSpaceDE w:val="0"/>
              <w:autoSpaceDN w:val="0"/>
              <w:bidi w:val="0"/>
              <w:adjustRightInd w:val="0"/>
              <w:spacing w:line="276" w:lineRule="auto"/>
              <w:jc w:val="center"/>
            </w:pPr>
            <w:r w:rsidRPr="00E36200">
              <w:t>52.5±3.88</w:t>
            </w:r>
          </w:p>
        </w:tc>
        <w:tc>
          <w:tcPr>
            <w:tcW w:w="1134" w:type="dxa"/>
            <w:tcBorders>
              <w:top w:val="nil"/>
              <w:left w:val="nil"/>
              <w:bottom w:val="single" w:sz="12" w:space="0" w:color="auto"/>
              <w:right w:val="nil"/>
            </w:tcBorders>
          </w:tcPr>
          <w:p w14:paraId="4B15484B" w14:textId="77777777" w:rsidR="00BC3325" w:rsidRPr="00E36200" w:rsidRDefault="00BC3325" w:rsidP="009805FB">
            <w:pPr>
              <w:autoSpaceDE w:val="0"/>
              <w:autoSpaceDN w:val="0"/>
              <w:bidi w:val="0"/>
              <w:adjustRightInd w:val="0"/>
              <w:spacing w:line="276" w:lineRule="auto"/>
              <w:jc w:val="center"/>
            </w:pPr>
            <w:r w:rsidRPr="00E36200">
              <w:t xml:space="preserve">2.07 </w:t>
            </w:r>
            <w:r w:rsidRPr="00E36200">
              <w:rPr>
                <w:vertAlign w:val="subscript"/>
              </w:rPr>
              <w:t>(4)</w:t>
            </w:r>
          </w:p>
        </w:tc>
        <w:tc>
          <w:tcPr>
            <w:tcW w:w="1276" w:type="dxa"/>
            <w:tcBorders>
              <w:top w:val="nil"/>
              <w:left w:val="nil"/>
              <w:bottom w:val="single" w:sz="12" w:space="0" w:color="auto"/>
              <w:right w:val="nil"/>
            </w:tcBorders>
          </w:tcPr>
          <w:p w14:paraId="0A834994" w14:textId="77777777" w:rsidR="00BC3325" w:rsidRPr="00E36200" w:rsidRDefault="00BC3325" w:rsidP="009805FB">
            <w:pPr>
              <w:autoSpaceDE w:val="0"/>
              <w:autoSpaceDN w:val="0"/>
              <w:bidi w:val="0"/>
              <w:adjustRightInd w:val="0"/>
              <w:spacing w:line="276" w:lineRule="auto"/>
              <w:jc w:val="center"/>
            </w:pPr>
            <w:r w:rsidRPr="00E36200">
              <w:t>62.12±4.29</w:t>
            </w:r>
          </w:p>
        </w:tc>
        <w:tc>
          <w:tcPr>
            <w:tcW w:w="992" w:type="dxa"/>
            <w:tcBorders>
              <w:top w:val="nil"/>
              <w:left w:val="nil"/>
              <w:bottom w:val="single" w:sz="12" w:space="0" w:color="auto"/>
              <w:right w:val="nil"/>
            </w:tcBorders>
          </w:tcPr>
          <w:p w14:paraId="69AA6E8E" w14:textId="77777777" w:rsidR="00BC3325" w:rsidRPr="00E36200" w:rsidRDefault="00BC3325" w:rsidP="009805FB">
            <w:pPr>
              <w:autoSpaceDE w:val="0"/>
              <w:autoSpaceDN w:val="0"/>
              <w:bidi w:val="0"/>
              <w:adjustRightInd w:val="0"/>
              <w:spacing w:line="276" w:lineRule="auto"/>
              <w:jc w:val="center"/>
            </w:pPr>
            <w:r w:rsidRPr="00E36200">
              <w:t>9.04</w:t>
            </w:r>
            <w:r w:rsidRPr="00E36200">
              <w:rPr>
                <w:vertAlign w:val="subscript"/>
              </w:rPr>
              <w:t xml:space="preserve">   (4)</w:t>
            </w:r>
          </w:p>
        </w:tc>
      </w:tr>
    </w:tbl>
    <w:p w14:paraId="68E4836A" w14:textId="547D2C29" w:rsidR="00BC3325" w:rsidRPr="007A6EAC" w:rsidRDefault="00BC3325" w:rsidP="00B344E4">
      <w:pPr>
        <w:pStyle w:val="NoSpacing"/>
        <w:tabs>
          <w:tab w:val="right" w:pos="9356"/>
        </w:tabs>
        <w:bidi w:val="0"/>
        <w:spacing w:line="276" w:lineRule="auto"/>
        <w:ind w:left="142" w:right="142"/>
        <w:jc w:val="both"/>
        <w:rPr>
          <w:rFonts w:ascii="Palatino Linotype" w:hAnsi="Palatino Linotype"/>
          <w:b/>
          <w:bCs/>
          <w:sz w:val="20"/>
          <w:szCs w:val="20"/>
          <w:lang w:bidi="ar-EG"/>
        </w:rPr>
      </w:pPr>
      <w:r w:rsidRPr="008C6A66">
        <w:t>M%: mortality %; S</w:t>
      </w:r>
      <w:r>
        <w:t>E</w:t>
      </w:r>
      <w:r w:rsidRPr="008C6A66">
        <w:t xml:space="preserve">: standard </w:t>
      </w:r>
      <w:r>
        <w:t>error;</w:t>
      </w:r>
      <w:r w:rsidRPr="008C6A66">
        <w:t xml:space="preserve"> </w:t>
      </w:r>
      <w:r w:rsidRPr="00E36200">
        <w:rPr>
          <w:i/>
          <w:iCs/>
        </w:rPr>
        <w:t>X</w:t>
      </w:r>
      <w:r w:rsidRPr="00E36200">
        <w:rPr>
          <w:i/>
          <w:iCs/>
          <w:vertAlign w:val="superscript"/>
        </w:rPr>
        <w:t>2</w:t>
      </w:r>
      <w:r w:rsidRPr="008C6A66">
        <w:t xml:space="preserve">: Chi-square value; </w:t>
      </w:r>
      <w:proofErr w:type="spellStart"/>
      <w:proofErr w:type="gramStart"/>
      <w:r>
        <w:rPr>
          <w:i/>
          <w:iCs/>
        </w:rPr>
        <w:t>d.f</w:t>
      </w:r>
      <w:proofErr w:type="gramEnd"/>
      <w:r w:rsidR="00297BD6">
        <w:rPr>
          <w:i/>
          <w:iCs/>
        </w:rPr>
        <w:t>.</w:t>
      </w:r>
      <w:proofErr w:type="spellEnd"/>
      <w:r w:rsidRPr="008C6A66">
        <w:t>: degree of freedom</w:t>
      </w:r>
    </w:p>
    <w:p w14:paraId="21927152" w14:textId="77777777" w:rsidR="00BC3325" w:rsidRDefault="00BC3325" w:rsidP="00BC3325">
      <w:pPr>
        <w:autoSpaceDE w:val="0"/>
        <w:autoSpaceDN w:val="0"/>
        <w:bidi w:val="0"/>
        <w:adjustRightInd w:val="0"/>
        <w:spacing w:line="360" w:lineRule="auto"/>
        <w:jc w:val="both"/>
        <w:rPr>
          <w:rFonts w:asciiTheme="majorBidi" w:hAnsiTheme="majorBidi" w:cstheme="majorBidi"/>
          <w:color w:val="0070C0"/>
          <w:lang w:bidi="ar-EG"/>
        </w:rPr>
      </w:pPr>
    </w:p>
    <w:p w14:paraId="0A121B47" w14:textId="77777777" w:rsidR="00BC3325" w:rsidRPr="009D630E" w:rsidRDefault="00BC3325" w:rsidP="00BC3325">
      <w:pPr>
        <w:autoSpaceDE w:val="0"/>
        <w:autoSpaceDN w:val="0"/>
        <w:bidi w:val="0"/>
        <w:adjustRightInd w:val="0"/>
        <w:ind w:right="84"/>
        <w:jc w:val="both"/>
        <w:rPr>
          <w:rFonts w:asciiTheme="majorBidi" w:hAnsiTheme="majorBidi" w:cstheme="majorBidi"/>
          <w:lang w:bidi="ar-EG"/>
        </w:rPr>
      </w:pPr>
      <w:r w:rsidRPr="004728CA">
        <w:rPr>
          <w:rFonts w:asciiTheme="majorBidi" w:hAnsiTheme="majorBidi" w:cstheme="majorBidi"/>
          <w:b/>
          <w:bCs/>
          <w:lang w:bidi="ar-EG"/>
        </w:rPr>
        <w:lastRenderedPageBreak/>
        <w:t>Table 5</w:t>
      </w:r>
      <w:r w:rsidRPr="009D630E">
        <w:rPr>
          <w:rFonts w:asciiTheme="majorBidi" w:hAnsiTheme="majorBidi" w:cstheme="majorBidi"/>
          <w:lang w:bidi="ar-EG"/>
        </w:rPr>
        <w:t xml:space="preserve"> Effect of temperature on the total protein content of </w:t>
      </w:r>
      <w:r w:rsidRPr="009D630E">
        <w:rPr>
          <w:rFonts w:asciiTheme="majorBidi" w:hAnsiTheme="majorBidi" w:cstheme="majorBidi"/>
          <w:i/>
          <w:iCs/>
          <w:lang w:bidi="ar-EG"/>
        </w:rPr>
        <w:t>Cx. pipiens</w:t>
      </w:r>
      <w:r w:rsidRPr="009D630E">
        <w:rPr>
          <w:rFonts w:asciiTheme="majorBidi" w:hAnsiTheme="majorBidi" w:cstheme="majorBidi"/>
          <w:lang w:bidi="ar-EG"/>
        </w:rPr>
        <w:t xml:space="preserve"> 3</w:t>
      </w:r>
      <w:r w:rsidRPr="009D630E">
        <w:rPr>
          <w:rFonts w:asciiTheme="majorBidi" w:hAnsiTheme="majorBidi" w:cstheme="majorBidi"/>
          <w:vertAlign w:val="superscript"/>
          <w:lang w:bidi="ar-EG"/>
        </w:rPr>
        <w:t>rd</w:t>
      </w:r>
      <w:r w:rsidRPr="009D630E">
        <w:rPr>
          <w:rFonts w:asciiTheme="majorBidi" w:hAnsiTheme="majorBidi" w:cstheme="majorBidi"/>
          <w:lang w:bidi="ar-EG"/>
        </w:rPr>
        <w:t xml:space="preserve"> instar larvae treated with Mirazid and PASA after 48h exposure </w:t>
      </w:r>
    </w:p>
    <w:tbl>
      <w:tblPr>
        <w:tblStyle w:val="TableGrid"/>
        <w:tblW w:w="8222"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276"/>
        <w:gridCol w:w="1276"/>
        <w:gridCol w:w="992"/>
        <w:gridCol w:w="1276"/>
        <w:gridCol w:w="992"/>
        <w:gridCol w:w="1418"/>
        <w:gridCol w:w="992"/>
      </w:tblGrid>
      <w:tr w:rsidR="00BC3325" w:rsidRPr="009D630E" w14:paraId="464F04FA" w14:textId="77777777" w:rsidTr="009805FB">
        <w:tc>
          <w:tcPr>
            <w:tcW w:w="1276" w:type="dxa"/>
            <w:vMerge w:val="restart"/>
            <w:tcBorders>
              <w:top w:val="single" w:sz="12" w:space="0" w:color="auto"/>
              <w:left w:val="nil"/>
              <w:bottom w:val="single" w:sz="4" w:space="0" w:color="auto"/>
              <w:right w:val="nil"/>
            </w:tcBorders>
          </w:tcPr>
          <w:p w14:paraId="73AD2704"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Tested</w:t>
            </w:r>
          </w:p>
          <w:p w14:paraId="54BEB572"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Material</w:t>
            </w:r>
          </w:p>
        </w:tc>
        <w:tc>
          <w:tcPr>
            <w:tcW w:w="6946" w:type="dxa"/>
            <w:gridSpan w:val="6"/>
            <w:tcBorders>
              <w:top w:val="single" w:sz="12" w:space="0" w:color="auto"/>
              <w:left w:val="nil"/>
              <w:bottom w:val="single" w:sz="4" w:space="0" w:color="auto"/>
              <w:right w:val="nil"/>
            </w:tcBorders>
          </w:tcPr>
          <w:p w14:paraId="3343ACF5"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Mean total protein content (mg/g body weight)</w:t>
            </w:r>
          </w:p>
        </w:tc>
      </w:tr>
      <w:tr w:rsidR="00BC3325" w:rsidRPr="009D630E" w14:paraId="62DAE7AA" w14:textId="77777777" w:rsidTr="009805FB">
        <w:tc>
          <w:tcPr>
            <w:tcW w:w="1276" w:type="dxa"/>
            <w:vMerge/>
            <w:tcBorders>
              <w:top w:val="single" w:sz="4" w:space="0" w:color="auto"/>
              <w:left w:val="nil"/>
              <w:bottom w:val="single" w:sz="4" w:space="0" w:color="auto"/>
              <w:right w:val="nil"/>
            </w:tcBorders>
          </w:tcPr>
          <w:p w14:paraId="607EB9B8"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sz w:val="26"/>
                <w:szCs w:val="26"/>
                <w:lang w:bidi="ar-EG"/>
              </w:rPr>
            </w:pPr>
          </w:p>
        </w:tc>
        <w:tc>
          <w:tcPr>
            <w:tcW w:w="2268" w:type="dxa"/>
            <w:gridSpan w:val="2"/>
            <w:tcBorders>
              <w:top w:val="single" w:sz="4" w:space="0" w:color="auto"/>
              <w:left w:val="nil"/>
              <w:bottom w:val="single" w:sz="4" w:space="0" w:color="auto"/>
              <w:right w:val="nil"/>
            </w:tcBorders>
          </w:tcPr>
          <w:p w14:paraId="78A7ABF2"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 xml:space="preserve">At 15 </w:t>
            </w:r>
            <w:r w:rsidRPr="009D630E">
              <w:rPr>
                <w:rFonts w:asciiTheme="majorBidi" w:hAnsiTheme="majorBidi" w:cstheme="majorBidi"/>
                <w:vertAlign w:val="superscript"/>
                <w:lang w:bidi="ar-EG"/>
              </w:rPr>
              <w:t>0</w:t>
            </w:r>
            <w:r w:rsidRPr="009D630E">
              <w:rPr>
                <w:rFonts w:asciiTheme="majorBidi" w:hAnsiTheme="majorBidi" w:cstheme="majorBidi"/>
                <w:lang w:bidi="ar-EG"/>
              </w:rPr>
              <w:t>C</w:t>
            </w:r>
          </w:p>
        </w:tc>
        <w:tc>
          <w:tcPr>
            <w:tcW w:w="2268" w:type="dxa"/>
            <w:gridSpan w:val="2"/>
            <w:tcBorders>
              <w:top w:val="single" w:sz="4" w:space="0" w:color="auto"/>
              <w:left w:val="nil"/>
              <w:bottom w:val="single" w:sz="4" w:space="0" w:color="auto"/>
              <w:right w:val="nil"/>
            </w:tcBorders>
          </w:tcPr>
          <w:p w14:paraId="537C5687"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 xml:space="preserve">At 26 </w:t>
            </w:r>
            <w:r w:rsidRPr="009D630E">
              <w:rPr>
                <w:rFonts w:asciiTheme="majorBidi" w:hAnsiTheme="majorBidi" w:cstheme="majorBidi"/>
                <w:vertAlign w:val="superscript"/>
                <w:lang w:bidi="ar-EG"/>
              </w:rPr>
              <w:t>0</w:t>
            </w:r>
            <w:r w:rsidRPr="009D630E">
              <w:rPr>
                <w:rFonts w:asciiTheme="majorBidi" w:hAnsiTheme="majorBidi" w:cstheme="majorBidi"/>
                <w:lang w:bidi="ar-EG"/>
              </w:rPr>
              <w:t>C</w:t>
            </w:r>
          </w:p>
        </w:tc>
        <w:tc>
          <w:tcPr>
            <w:tcW w:w="2410" w:type="dxa"/>
            <w:gridSpan w:val="2"/>
            <w:tcBorders>
              <w:top w:val="single" w:sz="4" w:space="0" w:color="auto"/>
              <w:left w:val="nil"/>
              <w:bottom w:val="single" w:sz="4" w:space="0" w:color="auto"/>
              <w:right w:val="nil"/>
            </w:tcBorders>
          </w:tcPr>
          <w:p w14:paraId="64105D5F"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 xml:space="preserve">At 36 </w:t>
            </w:r>
            <w:r w:rsidRPr="009D630E">
              <w:rPr>
                <w:rFonts w:asciiTheme="majorBidi" w:hAnsiTheme="majorBidi" w:cstheme="majorBidi"/>
                <w:vertAlign w:val="superscript"/>
                <w:lang w:bidi="ar-EG"/>
              </w:rPr>
              <w:t>0</w:t>
            </w:r>
            <w:r w:rsidRPr="009D630E">
              <w:rPr>
                <w:rFonts w:asciiTheme="majorBidi" w:hAnsiTheme="majorBidi" w:cstheme="majorBidi"/>
                <w:lang w:bidi="ar-EG"/>
              </w:rPr>
              <w:t>C</w:t>
            </w:r>
          </w:p>
        </w:tc>
      </w:tr>
      <w:tr w:rsidR="00BC3325" w:rsidRPr="009D630E" w14:paraId="0A6880E1" w14:textId="77777777" w:rsidTr="009805FB">
        <w:tc>
          <w:tcPr>
            <w:tcW w:w="1276" w:type="dxa"/>
            <w:vMerge/>
            <w:tcBorders>
              <w:top w:val="single" w:sz="4" w:space="0" w:color="auto"/>
              <w:left w:val="nil"/>
              <w:bottom w:val="single" w:sz="12" w:space="0" w:color="auto"/>
              <w:right w:val="nil"/>
            </w:tcBorders>
          </w:tcPr>
          <w:p w14:paraId="02F66304"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sz w:val="26"/>
                <w:szCs w:val="26"/>
                <w:lang w:bidi="ar-EG"/>
              </w:rPr>
            </w:pPr>
          </w:p>
        </w:tc>
        <w:tc>
          <w:tcPr>
            <w:tcW w:w="1276" w:type="dxa"/>
            <w:tcBorders>
              <w:top w:val="single" w:sz="4" w:space="0" w:color="auto"/>
              <w:left w:val="nil"/>
              <w:bottom w:val="single" w:sz="12" w:space="0" w:color="auto"/>
              <w:right w:val="nil"/>
            </w:tcBorders>
          </w:tcPr>
          <w:p w14:paraId="41414667"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9D630E">
              <w:rPr>
                <w:rFonts w:asciiTheme="majorBidi" w:hAnsiTheme="majorBidi" w:cstheme="majorBidi"/>
                <w:sz w:val="16"/>
                <w:szCs w:val="16"/>
                <w:lang w:bidi="ar-EG"/>
              </w:rPr>
              <w:t>Mean</w:t>
            </w:r>
            <w:r w:rsidRPr="009D630E">
              <w:rPr>
                <w:rFonts w:asciiTheme="majorBidi" w:hAnsiTheme="majorBidi" w:cstheme="majorBidi" w:hint="cs"/>
                <w:sz w:val="16"/>
                <w:szCs w:val="16"/>
                <w:lang w:bidi="ar-EG"/>
              </w:rPr>
              <w:t>±</w:t>
            </w:r>
            <w:r w:rsidRPr="009D630E">
              <w:rPr>
                <w:rFonts w:asciiTheme="majorBidi" w:hAnsiTheme="majorBidi" w:cstheme="majorBidi"/>
                <w:sz w:val="16"/>
                <w:szCs w:val="16"/>
                <w:lang w:bidi="ar-EG"/>
              </w:rPr>
              <w:t>SD</w:t>
            </w:r>
          </w:p>
        </w:tc>
        <w:tc>
          <w:tcPr>
            <w:tcW w:w="992" w:type="dxa"/>
            <w:tcBorders>
              <w:top w:val="single" w:sz="4" w:space="0" w:color="auto"/>
              <w:left w:val="nil"/>
              <w:bottom w:val="single" w:sz="12" w:space="0" w:color="auto"/>
              <w:right w:val="nil"/>
            </w:tcBorders>
          </w:tcPr>
          <w:p w14:paraId="0036AEDF"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9D630E">
              <w:rPr>
                <w:rFonts w:asciiTheme="majorBidi" w:hAnsiTheme="majorBidi" w:cstheme="majorBidi"/>
                <w:sz w:val="16"/>
                <w:szCs w:val="16"/>
                <w:lang w:bidi="ar-EG"/>
              </w:rPr>
              <w:t>Change%</w:t>
            </w:r>
          </w:p>
        </w:tc>
        <w:tc>
          <w:tcPr>
            <w:tcW w:w="1276" w:type="dxa"/>
            <w:tcBorders>
              <w:top w:val="single" w:sz="4" w:space="0" w:color="auto"/>
              <w:left w:val="nil"/>
              <w:bottom w:val="single" w:sz="12" w:space="0" w:color="auto"/>
              <w:right w:val="nil"/>
            </w:tcBorders>
          </w:tcPr>
          <w:p w14:paraId="4CDF5623"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9D630E">
              <w:rPr>
                <w:rFonts w:asciiTheme="majorBidi" w:hAnsiTheme="majorBidi" w:cstheme="majorBidi"/>
                <w:sz w:val="16"/>
                <w:szCs w:val="16"/>
                <w:lang w:bidi="ar-EG"/>
              </w:rPr>
              <w:t>Mean</w:t>
            </w:r>
            <w:r w:rsidRPr="009D630E">
              <w:rPr>
                <w:rFonts w:asciiTheme="majorBidi" w:hAnsiTheme="majorBidi" w:cstheme="majorBidi" w:hint="cs"/>
                <w:sz w:val="16"/>
                <w:szCs w:val="16"/>
                <w:lang w:bidi="ar-EG"/>
              </w:rPr>
              <w:t>±</w:t>
            </w:r>
            <w:r w:rsidRPr="009D630E">
              <w:rPr>
                <w:rFonts w:asciiTheme="majorBidi" w:hAnsiTheme="majorBidi" w:cstheme="majorBidi"/>
                <w:sz w:val="16"/>
                <w:szCs w:val="16"/>
                <w:lang w:bidi="ar-EG"/>
              </w:rPr>
              <w:t>SD</w:t>
            </w:r>
          </w:p>
        </w:tc>
        <w:tc>
          <w:tcPr>
            <w:tcW w:w="992" w:type="dxa"/>
            <w:tcBorders>
              <w:top w:val="single" w:sz="4" w:space="0" w:color="auto"/>
              <w:left w:val="nil"/>
              <w:bottom w:val="single" w:sz="12" w:space="0" w:color="auto"/>
              <w:right w:val="nil"/>
            </w:tcBorders>
          </w:tcPr>
          <w:p w14:paraId="2EF84E3D"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9D630E">
              <w:rPr>
                <w:rFonts w:asciiTheme="majorBidi" w:hAnsiTheme="majorBidi" w:cstheme="majorBidi"/>
                <w:sz w:val="16"/>
                <w:szCs w:val="16"/>
                <w:lang w:bidi="ar-EG"/>
              </w:rPr>
              <w:t>Change%</w:t>
            </w:r>
          </w:p>
        </w:tc>
        <w:tc>
          <w:tcPr>
            <w:tcW w:w="1418" w:type="dxa"/>
            <w:tcBorders>
              <w:top w:val="single" w:sz="4" w:space="0" w:color="auto"/>
              <w:left w:val="nil"/>
              <w:bottom w:val="single" w:sz="12" w:space="0" w:color="auto"/>
              <w:right w:val="nil"/>
            </w:tcBorders>
          </w:tcPr>
          <w:p w14:paraId="06DE5401"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9D630E">
              <w:rPr>
                <w:rFonts w:asciiTheme="majorBidi" w:hAnsiTheme="majorBidi" w:cstheme="majorBidi"/>
                <w:sz w:val="16"/>
                <w:szCs w:val="16"/>
                <w:lang w:bidi="ar-EG"/>
              </w:rPr>
              <w:t>Mean</w:t>
            </w:r>
            <w:r w:rsidRPr="009D630E">
              <w:rPr>
                <w:rFonts w:asciiTheme="majorBidi" w:hAnsiTheme="majorBidi" w:cstheme="majorBidi" w:hint="cs"/>
                <w:sz w:val="16"/>
                <w:szCs w:val="16"/>
                <w:lang w:bidi="ar-EG"/>
              </w:rPr>
              <w:t>±</w:t>
            </w:r>
            <w:r w:rsidRPr="009D630E">
              <w:rPr>
                <w:rFonts w:asciiTheme="majorBidi" w:hAnsiTheme="majorBidi" w:cstheme="majorBidi"/>
                <w:sz w:val="16"/>
                <w:szCs w:val="16"/>
                <w:lang w:bidi="ar-EG"/>
              </w:rPr>
              <w:t>SD</w:t>
            </w:r>
          </w:p>
        </w:tc>
        <w:tc>
          <w:tcPr>
            <w:tcW w:w="992" w:type="dxa"/>
            <w:tcBorders>
              <w:top w:val="single" w:sz="4" w:space="0" w:color="auto"/>
              <w:left w:val="nil"/>
              <w:bottom w:val="single" w:sz="12" w:space="0" w:color="auto"/>
              <w:right w:val="nil"/>
            </w:tcBorders>
          </w:tcPr>
          <w:p w14:paraId="1A4955AD"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9D630E">
              <w:rPr>
                <w:rFonts w:asciiTheme="majorBidi" w:hAnsiTheme="majorBidi" w:cstheme="majorBidi"/>
                <w:sz w:val="16"/>
                <w:szCs w:val="16"/>
                <w:lang w:bidi="ar-EG"/>
              </w:rPr>
              <w:t>Change%</w:t>
            </w:r>
          </w:p>
        </w:tc>
      </w:tr>
      <w:tr w:rsidR="00BC3325" w:rsidRPr="009D630E" w14:paraId="178FBED7" w14:textId="77777777" w:rsidTr="009805FB">
        <w:tc>
          <w:tcPr>
            <w:tcW w:w="1276" w:type="dxa"/>
            <w:tcBorders>
              <w:top w:val="single" w:sz="12" w:space="0" w:color="auto"/>
              <w:left w:val="nil"/>
              <w:bottom w:val="nil"/>
              <w:right w:val="nil"/>
            </w:tcBorders>
          </w:tcPr>
          <w:p w14:paraId="6624DF99"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Control</w:t>
            </w:r>
          </w:p>
        </w:tc>
        <w:tc>
          <w:tcPr>
            <w:tcW w:w="1276" w:type="dxa"/>
            <w:tcBorders>
              <w:top w:val="single" w:sz="12" w:space="0" w:color="auto"/>
              <w:left w:val="nil"/>
              <w:bottom w:val="nil"/>
              <w:right w:val="nil"/>
            </w:tcBorders>
          </w:tcPr>
          <w:p w14:paraId="2FA2E2B3"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65.6±2.2</w:t>
            </w:r>
            <w:r w:rsidRPr="009D630E">
              <w:rPr>
                <w:rFonts w:asciiTheme="majorBidi" w:hAnsiTheme="majorBidi" w:cstheme="majorBidi"/>
                <w:vertAlign w:val="superscript"/>
                <w:lang w:bidi="ar-EG"/>
              </w:rPr>
              <w:t>a</w:t>
            </w:r>
          </w:p>
        </w:tc>
        <w:tc>
          <w:tcPr>
            <w:tcW w:w="992" w:type="dxa"/>
            <w:tcBorders>
              <w:top w:val="single" w:sz="12" w:space="0" w:color="auto"/>
              <w:left w:val="nil"/>
              <w:bottom w:val="nil"/>
              <w:right w:val="nil"/>
            </w:tcBorders>
          </w:tcPr>
          <w:p w14:paraId="16DFB902"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w:t>
            </w:r>
          </w:p>
        </w:tc>
        <w:tc>
          <w:tcPr>
            <w:tcW w:w="1276" w:type="dxa"/>
            <w:tcBorders>
              <w:top w:val="single" w:sz="12" w:space="0" w:color="auto"/>
              <w:left w:val="nil"/>
              <w:bottom w:val="nil"/>
              <w:right w:val="nil"/>
            </w:tcBorders>
          </w:tcPr>
          <w:p w14:paraId="1FC93C3F"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87.4±6.17</w:t>
            </w:r>
            <w:r w:rsidRPr="009D630E">
              <w:rPr>
                <w:rFonts w:asciiTheme="majorBidi" w:hAnsiTheme="majorBidi" w:cstheme="majorBidi"/>
                <w:vertAlign w:val="superscript"/>
                <w:lang w:bidi="ar-EG"/>
              </w:rPr>
              <w:t>a</w:t>
            </w:r>
          </w:p>
        </w:tc>
        <w:tc>
          <w:tcPr>
            <w:tcW w:w="992" w:type="dxa"/>
            <w:tcBorders>
              <w:top w:val="single" w:sz="12" w:space="0" w:color="auto"/>
              <w:left w:val="nil"/>
              <w:bottom w:val="nil"/>
              <w:right w:val="nil"/>
            </w:tcBorders>
          </w:tcPr>
          <w:p w14:paraId="06191169"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w:t>
            </w:r>
          </w:p>
        </w:tc>
        <w:tc>
          <w:tcPr>
            <w:tcW w:w="1418" w:type="dxa"/>
            <w:tcBorders>
              <w:top w:val="single" w:sz="12" w:space="0" w:color="auto"/>
              <w:left w:val="nil"/>
              <w:bottom w:val="nil"/>
              <w:right w:val="nil"/>
            </w:tcBorders>
          </w:tcPr>
          <w:p w14:paraId="0ABD986E"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68.2±16.8</w:t>
            </w:r>
            <w:r w:rsidRPr="009D630E">
              <w:rPr>
                <w:rFonts w:asciiTheme="majorBidi" w:hAnsiTheme="majorBidi" w:cstheme="majorBidi"/>
                <w:vertAlign w:val="superscript"/>
                <w:lang w:bidi="ar-EG"/>
              </w:rPr>
              <w:t>a</w:t>
            </w:r>
          </w:p>
        </w:tc>
        <w:tc>
          <w:tcPr>
            <w:tcW w:w="992" w:type="dxa"/>
            <w:tcBorders>
              <w:top w:val="single" w:sz="12" w:space="0" w:color="auto"/>
              <w:left w:val="nil"/>
              <w:bottom w:val="nil"/>
              <w:right w:val="nil"/>
            </w:tcBorders>
          </w:tcPr>
          <w:p w14:paraId="268D58AD"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w:t>
            </w:r>
          </w:p>
        </w:tc>
      </w:tr>
      <w:tr w:rsidR="00BC3325" w:rsidRPr="009D630E" w14:paraId="04D454CC" w14:textId="77777777" w:rsidTr="009805FB">
        <w:tc>
          <w:tcPr>
            <w:tcW w:w="1276" w:type="dxa"/>
            <w:tcBorders>
              <w:top w:val="nil"/>
              <w:left w:val="nil"/>
              <w:bottom w:val="nil"/>
              <w:right w:val="nil"/>
            </w:tcBorders>
          </w:tcPr>
          <w:p w14:paraId="0098F75B"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sz w:val="26"/>
                <w:szCs w:val="26"/>
                <w:lang w:bidi="ar-EG"/>
              </w:rPr>
              <w:t>Mirazid</w:t>
            </w:r>
          </w:p>
        </w:tc>
        <w:tc>
          <w:tcPr>
            <w:tcW w:w="1276" w:type="dxa"/>
            <w:tcBorders>
              <w:top w:val="nil"/>
              <w:left w:val="nil"/>
              <w:bottom w:val="nil"/>
              <w:right w:val="nil"/>
            </w:tcBorders>
          </w:tcPr>
          <w:p w14:paraId="075608D9" w14:textId="77777777" w:rsidR="00BC3325" w:rsidRPr="009D630E" w:rsidRDefault="00BC3325" w:rsidP="009805FB">
            <w:pPr>
              <w:bidi w:val="0"/>
              <w:jc w:val="center"/>
              <w:rPr>
                <w:rFonts w:asciiTheme="majorBidi" w:hAnsiTheme="majorBidi" w:cstheme="majorBidi"/>
                <w:rtl/>
                <w:lang w:bidi="ar-EG"/>
              </w:rPr>
            </w:pPr>
            <w:r w:rsidRPr="009D630E">
              <w:rPr>
                <w:rFonts w:asciiTheme="majorBidi" w:hAnsiTheme="majorBidi" w:cstheme="majorBidi"/>
                <w:lang w:bidi="ar-EG"/>
              </w:rPr>
              <w:t>45.0 ±6.9</w:t>
            </w:r>
            <w:r w:rsidRPr="009D630E">
              <w:rPr>
                <w:rFonts w:asciiTheme="majorBidi" w:hAnsiTheme="majorBidi" w:cstheme="majorBidi"/>
                <w:vertAlign w:val="superscript"/>
                <w:lang w:bidi="ar-EG"/>
              </w:rPr>
              <w:t>b</w:t>
            </w:r>
          </w:p>
        </w:tc>
        <w:tc>
          <w:tcPr>
            <w:tcW w:w="992" w:type="dxa"/>
            <w:tcBorders>
              <w:top w:val="nil"/>
              <w:left w:val="nil"/>
              <w:bottom w:val="nil"/>
              <w:right w:val="nil"/>
            </w:tcBorders>
          </w:tcPr>
          <w:p w14:paraId="0A9E1573"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-31.40</w:t>
            </w:r>
          </w:p>
        </w:tc>
        <w:tc>
          <w:tcPr>
            <w:tcW w:w="1276" w:type="dxa"/>
            <w:tcBorders>
              <w:top w:val="nil"/>
              <w:left w:val="nil"/>
              <w:bottom w:val="nil"/>
              <w:right w:val="nil"/>
            </w:tcBorders>
          </w:tcPr>
          <w:p w14:paraId="6DA9869F" w14:textId="77777777" w:rsidR="00BC3325" w:rsidRPr="009D630E" w:rsidRDefault="00BC3325" w:rsidP="009805FB">
            <w:pPr>
              <w:bidi w:val="0"/>
              <w:jc w:val="center"/>
              <w:rPr>
                <w:rFonts w:asciiTheme="majorBidi" w:hAnsiTheme="majorBidi" w:cstheme="majorBidi"/>
                <w:rtl/>
                <w:lang w:bidi="ar-EG"/>
              </w:rPr>
            </w:pPr>
            <w:r w:rsidRPr="009D630E">
              <w:rPr>
                <w:rFonts w:asciiTheme="majorBidi" w:hAnsiTheme="majorBidi" w:cstheme="majorBidi"/>
                <w:lang w:bidi="ar-EG"/>
              </w:rPr>
              <w:t>65.8±1.65</w:t>
            </w:r>
            <w:r w:rsidRPr="009D630E">
              <w:rPr>
                <w:rFonts w:asciiTheme="majorBidi" w:hAnsiTheme="majorBidi" w:cstheme="majorBidi"/>
                <w:vertAlign w:val="superscript"/>
                <w:lang w:bidi="ar-EG"/>
              </w:rPr>
              <w:t>b</w:t>
            </w:r>
          </w:p>
        </w:tc>
        <w:tc>
          <w:tcPr>
            <w:tcW w:w="992" w:type="dxa"/>
            <w:tcBorders>
              <w:top w:val="nil"/>
              <w:left w:val="nil"/>
              <w:bottom w:val="nil"/>
              <w:right w:val="nil"/>
            </w:tcBorders>
          </w:tcPr>
          <w:p w14:paraId="1B9E7FE8"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-24.71</w:t>
            </w:r>
          </w:p>
        </w:tc>
        <w:tc>
          <w:tcPr>
            <w:tcW w:w="1418" w:type="dxa"/>
            <w:tcBorders>
              <w:top w:val="nil"/>
              <w:left w:val="nil"/>
              <w:bottom w:val="nil"/>
              <w:right w:val="nil"/>
            </w:tcBorders>
          </w:tcPr>
          <w:p w14:paraId="2A9DA5FF" w14:textId="77777777" w:rsidR="00BC3325" w:rsidRPr="009D630E" w:rsidRDefault="00BC3325" w:rsidP="009805FB">
            <w:pPr>
              <w:bidi w:val="0"/>
              <w:jc w:val="center"/>
              <w:rPr>
                <w:rFonts w:asciiTheme="majorBidi" w:hAnsiTheme="majorBidi" w:cstheme="majorBidi"/>
                <w:rtl/>
                <w:lang w:bidi="ar-EG"/>
              </w:rPr>
            </w:pPr>
            <w:r w:rsidRPr="009D630E">
              <w:rPr>
                <w:rFonts w:asciiTheme="majorBidi" w:hAnsiTheme="majorBidi" w:cstheme="majorBidi"/>
                <w:lang w:bidi="ar-EG"/>
              </w:rPr>
              <w:t>43.5±5.55</w:t>
            </w:r>
            <w:r w:rsidRPr="009D630E">
              <w:rPr>
                <w:rFonts w:asciiTheme="majorBidi" w:hAnsiTheme="majorBidi" w:cstheme="majorBidi"/>
                <w:vertAlign w:val="superscript"/>
                <w:lang w:bidi="ar-EG"/>
              </w:rPr>
              <w:t>b</w:t>
            </w:r>
          </w:p>
        </w:tc>
        <w:tc>
          <w:tcPr>
            <w:tcW w:w="992" w:type="dxa"/>
            <w:tcBorders>
              <w:top w:val="nil"/>
              <w:left w:val="nil"/>
              <w:bottom w:val="nil"/>
              <w:right w:val="nil"/>
            </w:tcBorders>
          </w:tcPr>
          <w:p w14:paraId="7CF602BF"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-36.21</w:t>
            </w:r>
          </w:p>
        </w:tc>
      </w:tr>
      <w:tr w:rsidR="00BC3325" w:rsidRPr="009D630E" w14:paraId="48F9166B" w14:textId="77777777" w:rsidTr="009805FB">
        <w:tc>
          <w:tcPr>
            <w:tcW w:w="1276" w:type="dxa"/>
            <w:tcBorders>
              <w:top w:val="nil"/>
              <w:left w:val="nil"/>
              <w:bottom w:val="nil"/>
              <w:right w:val="nil"/>
            </w:tcBorders>
          </w:tcPr>
          <w:p w14:paraId="60C5CFE1"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PASA</w:t>
            </w:r>
          </w:p>
        </w:tc>
        <w:tc>
          <w:tcPr>
            <w:tcW w:w="1276" w:type="dxa"/>
            <w:tcBorders>
              <w:top w:val="nil"/>
              <w:left w:val="nil"/>
              <w:bottom w:val="nil"/>
              <w:right w:val="nil"/>
            </w:tcBorders>
          </w:tcPr>
          <w:p w14:paraId="1FC4C64E" w14:textId="77777777" w:rsidR="00BC3325" w:rsidRPr="009D630E" w:rsidRDefault="00BC3325" w:rsidP="009805FB">
            <w:pPr>
              <w:bidi w:val="0"/>
              <w:jc w:val="center"/>
              <w:rPr>
                <w:rFonts w:asciiTheme="majorBidi" w:hAnsiTheme="majorBidi" w:cstheme="majorBidi"/>
                <w:rtl/>
                <w:lang w:bidi="ar-EG"/>
              </w:rPr>
            </w:pPr>
            <w:r w:rsidRPr="009D630E">
              <w:rPr>
                <w:rFonts w:asciiTheme="majorBidi" w:hAnsiTheme="majorBidi" w:cstheme="majorBidi"/>
                <w:lang w:bidi="ar-EG"/>
              </w:rPr>
              <w:t>55.2±4.8</w:t>
            </w:r>
            <w:r w:rsidRPr="009D630E">
              <w:rPr>
                <w:rFonts w:asciiTheme="majorBidi" w:hAnsiTheme="majorBidi" w:cstheme="majorBidi"/>
                <w:vertAlign w:val="superscript"/>
                <w:lang w:bidi="ar-EG"/>
              </w:rPr>
              <w:t>c</w:t>
            </w:r>
          </w:p>
        </w:tc>
        <w:tc>
          <w:tcPr>
            <w:tcW w:w="992" w:type="dxa"/>
            <w:tcBorders>
              <w:top w:val="nil"/>
              <w:left w:val="nil"/>
              <w:bottom w:val="nil"/>
              <w:right w:val="nil"/>
            </w:tcBorders>
          </w:tcPr>
          <w:p w14:paraId="5AF85076"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-15.89</w:t>
            </w:r>
          </w:p>
        </w:tc>
        <w:tc>
          <w:tcPr>
            <w:tcW w:w="1276" w:type="dxa"/>
            <w:tcBorders>
              <w:top w:val="nil"/>
              <w:left w:val="nil"/>
              <w:bottom w:val="nil"/>
              <w:right w:val="nil"/>
            </w:tcBorders>
          </w:tcPr>
          <w:p w14:paraId="0333AC91" w14:textId="77777777" w:rsidR="00BC3325" w:rsidRPr="009D630E" w:rsidRDefault="00BC3325" w:rsidP="009805FB">
            <w:pPr>
              <w:bidi w:val="0"/>
              <w:jc w:val="center"/>
              <w:rPr>
                <w:rFonts w:asciiTheme="majorBidi" w:hAnsiTheme="majorBidi" w:cstheme="majorBidi"/>
                <w:rtl/>
                <w:lang w:bidi="ar-EG"/>
              </w:rPr>
            </w:pPr>
            <w:r w:rsidRPr="009D630E">
              <w:rPr>
                <w:rFonts w:asciiTheme="majorBidi" w:hAnsiTheme="majorBidi" w:cstheme="majorBidi"/>
                <w:lang w:bidi="ar-EG"/>
              </w:rPr>
              <w:t>80.5±4.98</w:t>
            </w:r>
            <w:r w:rsidRPr="009D630E">
              <w:rPr>
                <w:rFonts w:asciiTheme="majorBidi" w:hAnsiTheme="majorBidi" w:cstheme="majorBidi"/>
                <w:vertAlign w:val="superscript"/>
                <w:lang w:bidi="ar-EG"/>
              </w:rPr>
              <w:t>a</w:t>
            </w:r>
          </w:p>
        </w:tc>
        <w:tc>
          <w:tcPr>
            <w:tcW w:w="992" w:type="dxa"/>
            <w:tcBorders>
              <w:top w:val="nil"/>
              <w:left w:val="nil"/>
              <w:bottom w:val="nil"/>
              <w:right w:val="nil"/>
            </w:tcBorders>
          </w:tcPr>
          <w:p w14:paraId="706FE727"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-7.89</w:t>
            </w:r>
          </w:p>
        </w:tc>
        <w:tc>
          <w:tcPr>
            <w:tcW w:w="1418" w:type="dxa"/>
            <w:tcBorders>
              <w:top w:val="nil"/>
              <w:left w:val="nil"/>
              <w:bottom w:val="nil"/>
              <w:right w:val="nil"/>
            </w:tcBorders>
          </w:tcPr>
          <w:p w14:paraId="1003B105" w14:textId="77777777" w:rsidR="00BC3325" w:rsidRPr="009D630E" w:rsidRDefault="00BC3325" w:rsidP="009805FB">
            <w:pPr>
              <w:bidi w:val="0"/>
              <w:jc w:val="center"/>
              <w:rPr>
                <w:rFonts w:asciiTheme="majorBidi" w:hAnsiTheme="majorBidi" w:cstheme="majorBidi"/>
                <w:lang w:bidi="ar-EG"/>
              </w:rPr>
            </w:pPr>
            <w:r w:rsidRPr="009D630E">
              <w:rPr>
                <w:rFonts w:asciiTheme="majorBidi" w:hAnsiTheme="majorBidi" w:cstheme="majorBidi"/>
                <w:lang w:bidi="ar-EG"/>
              </w:rPr>
              <w:t>52.4±2.95</w:t>
            </w:r>
            <w:r w:rsidRPr="009D630E">
              <w:rPr>
                <w:rFonts w:asciiTheme="majorBidi" w:hAnsiTheme="majorBidi" w:cstheme="majorBidi"/>
                <w:vertAlign w:val="superscript"/>
                <w:lang w:bidi="ar-EG"/>
              </w:rPr>
              <w:t>c</w:t>
            </w:r>
          </w:p>
        </w:tc>
        <w:tc>
          <w:tcPr>
            <w:tcW w:w="992" w:type="dxa"/>
            <w:tcBorders>
              <w:top w:val="nil"/>
              <w:left w:val="nil"/>
              <w:bottom w:val="nil"/>
              <w:right w:val="nil"/>
            </w:tcBorders>
          </w:tcPr>
          <w:p w14:paraId="78AABBF1"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-23.16</w:t>
            </w:r>
          </w:p>
        </w:tc>
      </w:tr>
      <w:tr w:rsidR="00BC3325" w:rsidRPr="009D630E" w14:paraId="0A5D2D78" w14:textId="77777777" w:rsidTr="009805FB">
        <w:tc>
          <w:tcPr>
            <w:tcW w:w="1276" w:type="dxa"/>
            <w:tcBorders>
              <w:top w:val="nil"/>
              <w:left w:val="nil"/>
              <w:bottom w:val="nil"/>
              <w:right w:val="nil"/>
            </w:tcBorders>
          </w:tcPr>
          <w:p w14:paraId="16DDE91B"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P value</w:t>
            </w:r>
          </w:p>
        </w:tc>
        <w:tc>
          <w:tcPr>
            <w:tcW w:w="1276" w:type="dxa"/>
            <w:tcBorders>
              <w:top w:val="nil"/>
              <w:left w:val="nil"/>
              <w:bottom w:val="nil"/>
              <w:right w:val="nil"/>
            </w:tcBorders>
          </w:tcPr>
          <w:p w14:paraId="5A44694E"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0.007</w:t>
            </w:r>
            <w:r w:rsidRPr="009D630E">
              <w:rPr>
                <w:rFonts w:asciiTheme="majorBidi" w:hAnsiTheme="majorBidi" w:cstheme="majorBidi"/>
                <w:vertAlign w:val="superscript"/>
                <w:lang w:bidi="ar-EG"/>
              </w:rPr>
              <w:t>**</w:t>
            </w:r>
          </w:p>
        </w:tc>
        <w:tc>
          <w:tcPr>
            <w:tcW w:w="992" w:type="dxa"/>
            <w:tcBorders>
              <w:top w:val="nil"/>
              <w:left w:val="nil"/>
              <w:bottom w:val="nil"/>
              <w:right w:val="nil"/>
            </w:tcBorders>
          </w:tcPr>
          <w:p w14:paraId="0D88AD88"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w:t>
            </w:r>
          </w:p>
        </w:tc>
        <w:tc>
          <w:tcPr>
            <w:tcW w:w="1276" w:type="dxa"/>
            <w:tcBorders>
              <w:top w:val="nil"/>
              <w:left w:val="nil"/>
              <w:bottom w:val="nil"/>
              <w:right w:val="nil"/>
            </w:tcBorders>
          </w:tcPr>
          <w:p w14:paraId="4F75E5DD"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0.036</w:t>
            </w:r>
            <w:r w:rsidRPr="009D630E">
              <w:rPr>
                <w:rFonts w:asciiTheme="majorBidi" w:hAnsiTheme="majorBidi" w:cstheme="majorBidi"/>
                <w:vertAlign w:val="superscript"/>
                <w:lang w:bidi="ar-EG"/>
              </w:rPr>
              <w:t>*</w:t>
            </w:r>
          </w:p>
        </w:tc>
        <w:tc>
          <w:tcPr>
            <w:tcW w:w="992" w:type="dxa"/>
            <w:tcBorders>
              <w:top w:val="nil"/>
              <w:left w:val="nil"/>
              <w:bottom w:val="nil"/>
              <w:right w:val="nil"/>
            </w:tcBorders>
          </w:tcPr>
          <w:p w14:paraId="7900369C"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w:t>
            </w:r>
          </w:p>
        </w:tc>
        <w:tc>
          <w:tcPr>
            <w:tcW w:w="1418" w:type="dxa"/>
            <w:tcBorders>
              <w:top w:val="nil"/>
              <w:left w:val="nil"/>
              <w:bottom w:val="nil"/>
              <w:right w:val="nil"/>
            </w:tcBorders>
          </w:tcPr>
          <w:p w14:paraId="183BEB05" w14:textId="77777777" w:rsidR="00BC3325" w:rsidRPr="009D630E" w:rsidRDefault="00BC3325" w:rsidP="009805FB">
            <w:pPr>
              <w:bidi w:val="0"/>
              <w:jc w:val="center"/>
              <w:rPr>
                <w:rFonts w:asciiTheme="majorBidi" w:hAnsiTheme="majorBidi" w:cstheme="majorBidi"/>
                <w:lang w:bidi="ar-EG"/>
              </w:rPr>
            </w:pPr>
            <w:r w:rsidRPr="009D630E">
              <w:rPr>
                <w:rFonts w:asciiTheme="majorBidi" w:hAnsiTheme="majorBidi" w:cstheme="majorBidi"/>
                <w:lang w:bidi="ar-EG"/>
              </w:rPr>
              <w:t>0.006</w:t>
            </w:r>
            <w:r w:rsidRPr="009D630E">
              <w:rPr>
                <w:rFonts w:asciiTheme="majorBidi" w:hAnsiTheme="majorBidi" w:cstheme="majorBidi"/>
                <w:vertAlign w:val="superscript"/>
                <w:lang w:bidi="ar-EG"/>
              </w:rPr>
              <w:t>**</w:t>
            </w:r>
          </w:p>
        </w:tc>
        <w:tc>
          <w:tcPr>
            <w:tcW w:w="992" w:type="dxa"/>
            <w:tcBorders>
              <w:top w:val="nil"/>
              <w:left w:val="nil"/>
              <w:bottom w:val="nil"/>
              <w:right w:val="nil"/>
            </w:tcBorders>
          </w:tcPr>
          <w:p w14:paraId="4DB3EB78"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w:t>
            </w:r>
          </w:p>
        </w:tc>
      </w:tr>
      <w:tr w:rsidR="00BC3325" w:rsidRPr="009D630E" w14:paraId="5D44F927" w14:textId="77777777" w:rsidTr="009805FB">
        <w:tc>
          <w:tcPr>
            <w:tcW w:w="1276" w:type="dxa"/>
            <w:tcBorders>
              <w:top w:val="nil"/>
              <w:left w:val="nil"/>
              <w:bottom w:val="single" w:sz="12" w:space="0" w:color="auto"/>
              <w:right w:val="nil"/>
            </w:tcBorders>
          </w:tcPr>
          <w:p w14:paraId="33A60406"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LSD(0.05)</w:t>
            </w:r>
          </w:p>
        </w:tc>
        <w:tc>
          <w:tcPr>
            <w:tcW w:w="1276" w:type="dxa"/>
            <w:tcBorders>
              <w:top w:val="nil"/>
              <w:left w:val="nil"/>
              <w:bottom w:val="single" w:sz="12" w:space="0" w:color="auto"/>
              <w:right w:val="nil"/>
            </w:tcBorders>
          </w:tcPr>
          <w:p w14:paraId="02F53333"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10.01</w:t>
            </w:r>
          </w:p>
        </w:tc>
        <w:tc>
          <w:tcPr>
            <w:tcW w:w="992" w:type="dxa"/>
            <w:tcBorders>
              <w:top w:val="nil"/>
              <w:left w:val="nil"/>
              <w:bottom w:val="single" w:sz="12" w:space="0" w:color="auto"/>
              <w:right w:val="nil"/>
            </w:tcBorders>
          </w:tcPr>
          <w:p w14:paraId="13B9D6EA"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w:t>
            </w:r>
          </w:p>
        </w:tc>
        <w:tc>
          <w:tcPr>
            <w:tcW w:w="1276" w:type="dxa"/>
            <w:tcBorders>
              <w:top w:val="nil"/>
              <w:left w:val="nil"/>
              <w:bottom w:val="single" w:sz="12" w:space="0" w:color="auto"/>
              <w:right w:val="nil"/>
            </w:tcBorders>
          </w:tcPr>
          <w:p w14:paraId="5B768901"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9.35</w:t>
            </w:r>
          </w:p>
        </w:tc>
        <w:tc>
          <w:tcPr>
            <w:tcW w:w="992" w:type="dxa"/>
            <w:tcBorders>
              <w:top w:val="nil"/>
              <w:left w:val="nil"/>
              <w:bottom w:val="single" w:sz="12" w:space="0" w:color="auto"/>
              <w:right w:val="nil"/>
            </w:tcBorders>
          </w:tcPr>
          <w:p w14:paraId="6D72CC78"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w:t>
            </w:r>
          </w:p>
        </w:tc>
        <w:tc>
          <w:tcPr>
            <w:tcW w:w="1418" w:type="dxa"/>
            <w:tcBorders>
              <w:top w:val="nil"/>
              <w:left w:val="nil"/>
              <w:bottom w:val="single" w:sz="12" w:space="0" w:color="auto"/>
              <w:right w:val="nil"/>
            </w:tcBorders>
          </w:tcPr>
          <w:p w14:paraId="681B0104" w14:textId="77777777" w:rsidR="00BC3325" w:rsidRPr="009D630E" w:rsidRDefault="00BC3325" w:rsidP="009805FB">
            <w:pPr>
              <w:jc w:val="center"/>
              <w:rPr>
                <w:rFonts w:asciiTheme="majorBidi" w:hAnsiTheme="majorBidi" w:cstheme="majorBidi"/>
                <w:rtl/>
                <w:lang w:bidi="ar-EG"/>
              </w:rPr>
            </w:pPr>
            <w:r w:rsidRPr="009D630E">
              <w:rPr>
                <w:rFonts w:asciiTheme="majorBidi" w:hAnsiTheme="majorBidi" w:cstheme="majorBidi"/>
                <w:lang w:bidi="ar-EG"/>
              </w:rPr>
              <w:t>7.517</w:t>
            </w:r>
          </w:p>
        </w:tc>
        <w:tc>
          <w:tcPr>
            <w:tcW w:w="992" w:type="dxa"/>
            <w:tcBorders>
              <w:top w:val="nil"/>
              <w:left w:val="nil"/>
              <w:bottom w:val="single" w:sz="12" w:space="0" w:color="auto"/>
              <w:right w:val="nil"/>
            </w:tcBorders>
          </w:tcPr>
          <w:p w14:paraId="6F02E62B" w14:textId="77777777" w:rsidR="00BC3325" w:rsidRPr="009D630E" w:rsidRDefault="00BC3325" w:rsidP="009805FB">
            <w:pPr>
              <w:autoSpaceDE w:val="0"/>
              <w:autoSpaceDN w:val="0"/>
              <w:bidi w:val="0"/>
              <w:adjustRightInd w:val="0"/>
              <w:spacing w:line="360" w:lineRule="auto"/>
              <w:jc w:val="center"/>
              <w:rPr>
                <w:rFonts w:asciiTheme="majorBidi" w:hAnsiTheme="majorBidi" w:cstheme="majorBidi"/>
                <w:lang w:bidi="ar-EG"/>
              </w:rPr>
            </w:pPr>
            <w:r w:rsidRPr="009D630E">
              <w:rPr>
                <w:rFonts w:asciiTheme="majorBidi" w:hAnsiTheme="majorBidi" w:cstheme="majorBidi"/>
                <w:lang w:bidi="ar-EG"/>
              </w:rPr>
              <w:t>-</w:t>
            </w:r>
          </w:p>
        </w:tc>
      </w:tr>
    </w:tbl>
    <w:p w14:paraId="3A173EFC" w14:textId="77777777" w:rsidR="00BC3325" w:rsidRDefault="00BC3325" w:rsidP="00BC3325">
      <w:pPr>
        <w:tabs>
          <w:tab w:val="right" w:pos="8222"/>
        </w:tabs>
        <w:bidi w:val="0"/>
        <w:ind w:right="43"/>
        <w:jc w:val="both"/>
        <w:rPr>
          <w:sz w:val="18"/>
          <w:szCs w:val="18"/>
          <w:lang w:bidi="ar-EG"/>
        </w:rPr>
      </w:pPr>
      <w:r w:rsidRPr="00135D78">
        <w:rPr>
          <w:sz w:val="18"/>
          <w:szCs w:val="18"/>
          <w:lang w:bidi="ar-EG"/>
        </w:rPr>
        <w:t>Means within a column and followed by the same letter are not significantly different (p</w:t>
      </w:r>
      <w:r w:rsidRPr="00D275CE">
        <w:rPr>
          <w:rFonts w:ascii="Times New Roman+FPEF" w:cs="Times New Roman+FPEF"/>
          <w:sz w:val="20"/>
          <w:szCs w:val="20"/>
        </w:rPr>
        <w:t xml:space="preserve"> </w:t>
      </w:r>
      <w:r>
        <w:rPr>
          <w:rFonts w:ascii="Times New Roman+FPEF" w:cs="Times New Roman+FPEF"/>
          <w:sz w:val="20"/>
          <w:szCs w:val="20"/>
        </w:rPr>
        <w:t>&gt;</w:t>
      </w:r>
      <w:r w:rsidRPr="00135D78">
        <w:rPr>
          <w:sz w:val="18"/>
          <w:szCs w:val="18"/>
          <w:lang w:bidi="ar-EG"/>
        </w:rPr>
        <w:t>0.05), S</w:t>
      </w:r>
      <w:r>
        <w:rPr>
          <w:sz w:val="18"/>
          <w:szCs w:val="18"/>
          <w:lang w:bidi="ar-EG"/>
        </w:rPr>
        <w:t>D</w:t>
      </w:r>
      <w:r w:rsidRPr="00135D78">
        <w:rPr>
          <w:sz w:val="18"/>
          <w:szCs w:val="18"/>
          <w:lang w:bidi="ar-EG"/>
        </w:rPr>
        <w:t xml:space="preserve">; standard </w:t>
      </w:r>
      <w:r>
        <w:rPr>
          <w:sz w:val="18"/>
          <w:szCs w:val="18"/>
          <w:lang w:bidi="ar-EG"/>
        </w:rPr>
        <w:t xml:space="preserve">deviation, p; probability, LSD; least significant difference, </w:t>
      </w:r>
      <w:r w:rsidRPr="00E70F0D">
        <w:rPr>
          <w:b/>
          <w:bCs/>
          <w:sz w:val="18"/>
          <w:szCs w:val="18"/>
          <w:vertAlign w:val="superscript"/>
          <w:lang w:bidi="ar-EG"/>
        </w:rPr>
        <w:t>*</w:t>
      </w:r>
      <w:r>
        <w:rPr>
          <w:sz w:val="18"/>
          <w:szCs w:val="18"/>
          <w:lang w:bidi="ar-EG"/>
        </w:rPr>
        <w:t>; significant (p</w:t>
      </w:r>
      <w:r w:rsidRPr="00C275E3">
        <w:rPr>
          <w:sz w:val="18"/>
          <w:szCs w:val="18"/>
          <w:lang w:bidi="ar-EG"/>
        </w:rPr>
        <w:t>≤</w:t>
      </w:r>
      <w:r>
        <w:rPr>
          <w:sz w:val="18"/>
          <w:szCs w:val="18"/>
          <w:lang w:bidi="ar-EG"/>
        </w:rPr>
        <w:t xml:space="preserve">0.05), </w:t>
      </w:r>
      <w:r w:rsidRPr="00E70F0D">
        <w:rPr>
          <w:b/>
          <w:bCs/>
          <w:sz w:val="18"/>
          <w:szCs w:val="18"/>
          <w:vertAlign w:val="superscript"/>
          <w:lang w:bidi="ar-EG"/>
        </w:rPr>
        <w:t>**</w:t>
      </w:r>
      <w:r>
        <w:rPr>
          <w:sz w:val="18"/>
          <w:szCs w:val="18"/>
          <w:lang w:bidi="ar-EG"/>
        </w:rPr>
        <w:t>; highly significant (p</w:t>
      </w:r>
      <w:r w:rsidRPr="00C275E3">
        <w:rPr>
          <w:sz w:val="18"/>
          <w:szCs w:val="18"/>
          <w:lang w:bidi="ar-EG"/>
        </w:rPr>
        <w:t>≤0.01)</w:t>
      </w:r>
      <w:r>
        <w:rPr>
          <w:sz w:val="18"/>
          <w:szCs w:val="18"/>
          <w:lang w:bidi="ar-EG"/>
        </w:rPr>
        <w:t xml:space="preserve"> </w:t>
      </w:r>
    </w:p>
    <w:p w14:paraId="28D82004" w14:textId="77777777" w:rsidR="00BC3325" w:rsidRDefault="00BC3325" w:rsidP="00BC3325">
      <w:pPr>
        <w:bidi w:val="0"/>
        <w:rPr>
          <w:lang w:bidi="ar-EG"/>
        </w:rPr>
      </w:pPr>
    </w:p>
    <w:p w14:paraId="06510476" w14:textId="77777777" w:rsidR="00BC3325" w:rsidRPr="00AC1729" w:rsidRDefault="00BC3325" w:rsidP="00BC3325">
      <w:pPr>
        <w:autoSpaceDE w:val="0"/>
        <w:autoSpaceDN w:val="0"/>
        <w:bidi w:val="0"/>
        <w:adjustRightInd w:val="0"/>
        <w:ind w:right="84"/>
        <w:jc w:val="both"/>
        <w:rPr>
          <w:rFonts w:asciiTheme="majorBidi" w:hAnsiTheme="majorBidi" w:cstheme="majorBidi"/>
          <w:lang w:bidi="ar-EG"/>
        </w:rPr>
      </w:pPr>
      <w:r w:rsidRPr="004728CA">
        <w:rPr>
          <w:rFonts w:asciiTheme="majorBidi" w:hAnsiTheme="majorBidi" w:cstheme="majorBidi"/>
          <w:b/>
          <w:bCs/>
          <w:lang w:bidi="ar-EG"/>
        </w:rPr>
        <w:t>Table 6</w:t>
      </w:r>
      <w:r w:rsidRPr="00AC1729">
        <w:rPr>
          <w:rFonts w:asciiTheme="majorBidi" w:hAnsiTheme="majorBidi" w:cstheme="majorBidi"/>
          <w:lang w:bidi="ar-EG"/>
        </w:rPr>
        <w:t xml:space="preserve"> Effect of temperature on </w:t>
      </w:r>
      <w:r w:rsidRPr="00AC1729">
        <w:rPr>
          <w:rFonts w:asciiTheme="majorBidi" w:hAnsiTheme="majorBidi" w:cstheme="majorBidi"/>
          <w:rtl/>
          <w:lang w:bidi="ar-EG"/>
        </w:rPr>
        <w:t>α</w:t>
      </w:r>
      <w:r w:rsidRPr="00AC1729">
        <w:rPr>
          <w:rFonts w:asciiTheme="majorBidi" w:hAnsiTheme="majorBidi" w:cstheme="majorBidi"/>
          <w:lang w:bidi="ar-EG"/>
        </w:rPr>
        <w:t xml:space="preserve">-esterase activity of </w:t>
      </w:r>
      <w:r w:rsidRPr="00AC1729">
        <w:rPr>
          <w:rFonts w:asciiTheme="majorBidi" w:hAnsiTheme="majorBidi" w:cstheme="majorBidi"/>
          <w:i/>
          <w:iCs/>
          <w:lang w:bidi="ar-EG"/>
        </w:rPr>
        <w:t>Cx. pipiens</w:t>
      </w:r>
      <w:r w:rsidRPr="00AC1729">
        <w:rPr>
          <w:rFonts w:asciiTheme="majorBidi" w:hAnsiTheme="majorBidi" w:cstheme="majorBidi"/>
          <w:lang w:bidi="ar-EG"/>
        </w:rPr>
        <w:t xml:space="preserve"> 3</w:t>
      </w:r>
      <w:r w:rsidRPr="00AC1729">
        <w:rPr>
          <w:rFonts w:asciiTheme="majorBidi" w:hAnsiTheme="majorBidi" w:cstheme="majorBidi"/>
          <w:vertAlign w:val="superscript"/>
          <w:lang w:bidi="ar-EG"/>
        </w:rPr>
        <w:t>rd</w:t>
      </w:r>
      <w:r w:rsidRPr="00AC1729">
        <w:rPr>
          <w:rFonts w:asciiTheme="majorBidi" w:hAnsiTheme="majorBidi" w:cstheme="majorBidi"/>
          <w:lang w:bidi="ar-EG"/>
        </w:rPr>
        <w:t xml:space="preserve"> instar larvae treated with Mirazid and PASA after 48h exposure </w:t>
      </w:r>
    </w:p>
    <w:tbl>
      <w:tblPr>
        <w:tblStyle w:val="TableGrid"/>
        <w:tblW w:w="8222"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276"/>
        <w:gridCol w:w="1276"/>
        <w:gridCol w:w="992"/>
        <w:gridCol w:w="1418"/>
        <w:gridCol w:w="992"/>
        <w:gridCol w:w="1417"/>
        <w:gridCol w:w="851"/>
      </w:tblGrid>
      <w:tr w:rsidR="00BC3325" w:rsidRPr="00AC1729" w14:paraId="5DC488BC" w14:textId="77777777" w:rsidTr="009805FB">
        <w:tc>
          <w:tcPr>
            <w:tcW w:w="1276" w:type="dxa"/>
            <w:vMerge w:val="restart"/>
            <w:tcBorders>
              <w:top w:val="single" w:sz="12" w:space="0" w:color="auto"/>
              <w:left w:val="nil"/>
              <w:bottom w:val="single" w:sz="4" w:space="0" w:color="auto"/>
              <w:right w:val="nil"/>
            </w:tcBorders>
          </w:tcPr>
          <w:p w14:paraId="6D24CF86"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Tested</w:t>
            </w:r>
          </w:p>
          <w:p w14:paraId="383A2B69"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Material</w:t>
            </w:r>
          </w:p>
        </w:tc>
        <w:tc>
          <w:tcPr>
            <w:tcW w:w="6946" w:type="dxa"/>
            <w:gridSpan w:val="6"/>
            <w:tcBorders>
              <w:top w:val="single" w:sz="12" w:space="0" w:color="auto"/>
              <w:left w:val="nil"/>
              <w:bottom w:val="single" w:sz="4" w:space="0" w:color="auto"/>
              <w:right w:val="nil"/>
            </w:tcBorders>
          </w:tcPr>
          <w:p w14:paraId="2AA02BFE"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rtl/>
                <w:lang w:bidi="ar-EG"/>
              </w:rPr>
              <w:t>α</w:t>
            </w:r>
            <w:r w:rsidRPr="00AC1729">
              <w:rPr>
                <w:rFonts w:asciiTheme="majorBidi" w:hAnsiTheme="majorBidi" w:cstheme="majorBidi"/>
                <w:lang w:bidi="ar-EG"/>
              </w:rPr>
              <w:t xml:space="preserve">-esterase activity (µg </w:t>
            </w:r>
            <w:r w:rsidRPr="00AC1729">
              <w:rPr>
                <w:rFonts w:asciiTheme="majorBidi" w:hAnsiTheme="majorBidi" w:cstheme="majorBidi"/>
                <w:rtl/>
                <w:lang w:bidi="ar-EG"/>
              </w:rPr>
              <w:t>α</w:t>
            </w:r>
            <w:r w:rsidRPr="00AC1729">
              <w:rPr>
                <w:rFonts w:asciiTheme="majorBidi" w:hAnsiTheme="majorBidi" w:cstheme="majorBidi"/>
                <w:lang w:bidi="ar-EG"/>
              </w:rPr>
              <w:t>-naphthol/min/g body weight)</w:t>
            </w:r>
          </w:p>
        </w:tc>
      </w:tr>
      <w:tr w:rsidR="00BC3325" w:rsidRPr="00AC1729" w14:paraId="25B6E252" w14:textId="77777777" w:rsidTr="009805FB">
        <w:tc>
          <w:tcPr>
            <w:tcW w:w="1276" w:type="dxa"/>
            <w:vMerge/>
            <w:tcBorders>
              <w:top w:val="single" w:sz="4" w:space="0" w:color="auto"/>
              <w:left w:val="nil"/>
              <w:bottom w:val="single" w:sz="4" w:space="0" w:color="auto"/>
              <w:right w:val="nil"/>
            </w:tcBorders>
          </w:tcPr>
          <w:p w14:paraId="57BE8FDA"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sz w:val="26"/>
                <w:szCs w:val="26"/>
                <w:lang w:bidi="ar-EG"/>
              </w:rPr>
            </w:pPr>
          </w:p>
        </w:tc>
        <w:tc>
          <w:tcPr>
            <w:tcW w:w="2268" w:type="dxa"/>
            <w:gridSpan w:val="2"/>
            <w:tcBorders>
              <w:top w:val="single" w:sz="4" w:space="0" w:color="auto"/>
              <w:left w:val="nil"/>
              <w:bottom w:val="single" w:sz="4" w:space="0" w:color="auto"/>
              <w:right w:val="nil"/>
            </w:tcBorders>
          </w:tcPr>
          <w:p w14:paraId="44A18C31"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 xml:space="preserve">At 15 </w:t>
            </w:r>
            <w:r w:rsidRPr="00AC1729">
              <w:rPr>
                <w:rFonts w:asciiTheme="majorBidi" w:hAnsiTheme="majorBidi" w:cstheme="majorBidi"/>
                <w:vertAlign w:val="superscript"/>
                <w:lang w:bidi="ar-EG"/>
              </w:rPr>
              <w:t>0</w:t>
            </w:r>
            <w:r w:rsidRPr="00AC1729">
              <w:rPr>
                <w:rFonts w:asciiTheme="majorBidi" w:hAnsiTheme="majorBidi" w:cstheme="majorBidi"/>
                <w:lang w:bidi="ar-EG"/>
              </w:rPr>
              <w:t>C</w:t>
            </w:r>
          </w:p>
        </w:tc>
        <w:tc>
          <w:tcPr>
            <w:tcW w:w="2410" w:type="dxa"/>
            <w:gridSpan w:val="2"/>
            <w:tcBorders>
              <w:top w:val="single" w:sz="4" w:space="0" w:color="auto"/>
              <w:left w:val="nil"/>
              <w:bottom w:val="single" w:sz="4" w:space="0" w:color="auto"/>
              <w:right w:val="nil"/>
            </w:tcBorders>
          </w:tcPr>
          <w:p w14:paraId="048C0028"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 xml:space="preserve">At 26 </w:t>
            </w:r>
            <w:r w:rsidRPr="00AC1729">
              <w:rPr>
                <w:rFonts w:asciiTheme="majorBidi" w:hAnsiTheme="majorBidi" w:cstheme="majorBidi"/>
                <w:vertAlign w:val="superscript"/>
                <w:lang w:bidi="ar-EG"/>
              </w:rPr>
              <w:t>0</w:t>
            </w:r>
            <w:r w:rsidRPr="00AC1729">
              <w:rPr>
                <w:rFonts w:asciiTheme="majorBidi" w:hAnsiTheme="majorBidi" w:cstheme="majorBidi"/>
                <w:lang w:bidi="ar-EG"/>
              </w:rPr>
              <w:t>C</w:t>
            </w:r>
          </w:p>
        </w:tc>
        <w:tc>
          <w:tcPr>
            <w:tcW w:w="2268" w:type="dxa"/>
            <w:gridSpan w:val="2"/>
            <w:tcBorders>
              <w:top w:val="single" w:sz="4" w:space="0" w:color="auto"/>
              <w:left w:val="nil"/>
              <w:bottom w:val="single" w:sz="4" w:space="0" w:color="auto"/>
              <w:right w:val="nil"/>
            </w:tcBorders>
          </w:tcPr>
          <w:p w14:paraId="09EEB588"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 xml:space="preserve">At 36 </w:t>
            </w:r>
            <w:r w:rsidRPr="00AC1729">
              <w:rPr>
                <w:rFonts w:asciiTheme="majorBidi" w:hAnsiTheme="majorBidi" w:cstheme="majorBidi"/>
                <w:vertAlign w:val="superscript"/>
                <w:lang w:bidi="ar-EG"/>
              </w:rPr>
              <w:t>0</w:t>
            </w:r>
            <w:r w:rsidRPr="00AC1729">
              <w:rPr>
                <w:rFonts w:asciiTheme="majorBidi" w:hAnsiTheme="majorBidi" w:cstheme="majorBidi"/>
                <w:lang w:bidi="ar-EG"/>
              </w:rPr>
              <w:t>C</w:t>
            </w:r>
          </w:p>
        </w:tc>
      </w:tr>
      <w:tr w:rsidR="00BC3325" w:rsidRPr="00AC1729" w14:paraId="42A0647A" w14:textId="77777777" w:rsidTr="009805FB">
        <w:tc>
          <w:tcPr>
            <w:tcW w:w="1276" w:type="dxa"/>
            <w:vMerge/>
            <w:tcBorders>
              <w:top w:val="single" w:sz="4" w:space="0" w:color="auto"/>
              <w:left w:val="nil"/>
              <w:bottom w:val="single" w:sz="12" w:space="0" w:color="auto"/>
              <w:right w:val="nil"/>
            </w:tcBorders>
          </w:tcPr>
          <w:p w14:paraId="74153B4D"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sz w:val="26"/>
                <w:szCs w:val="26"/>
                <w:lang w:bidi="ar-EG"/>
              </w:rPr>
            </w:pPr>
          </w:p>
        </w:tc>
        <w:tc>
          <w:tcPr>
            <w:tcW w:w="1276" w:type="dxa"/>
            <w:tcBorders>
              <w:top w:val="single" w:sz="4" w:space="0" w:color="auto"/>
              <w:left w:val="nil"/>
              <w:bottom w:val="single" w:sz="12" w:space="0" w:color="auto"/>
              <w:right w:val="nil"/>
            </w:tcBorders>
          </w:tcPr>
          <w:p w14:paraId="6D90FF2B"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AC1729">
              <w:rPr>
                <w:rFonts w:asciiTheme="majorBidi" w:hAnsiTheme="majorBidi" w:cstheme="majorBidi"/>
                <w:sz w:val="16"/>
                <w:szCs w:val="16"/>
                <w:lang w:bidi="ar-EG"/>
              </w:rPr>
              <w:t>Mean</w:t>
            </w:r>
            <w:r w:rsidRPr="00AC1729">
              <w:rPr>
                <w:rFonts w:asciiTheme="majorBidi" w:hAnsiTheme="majorBidi" w:cstheme="majorBidi" w:hint="cs"/>
                <w:sz w:val="16"/>
                <w:szCs w:val="16"/>
                <w:lang w:bidi="ar-EG"/>
              </w:rPr>
              <w:t>±</w:t>
            </w:r>
            <w:r w:rsidRPr="00AC1729">
              <w:rPr>
                <w:rFonts w:asciiTheme="majorBidi" w:hAnsiTheme="majorBidi" w:cstheme="majorBidi"/>
                <w:sz w:val="16"/>
                <w:szCs w:val="16"/>
                <w:lang w:bidi="ar-EG"/>
              </w:rPr>
              <w:t>SD</w:t>
            </w:r>
          </w:p>
        </w:tc>
        <w:tc>
          <w:tcPr>
            <w:tcW w:w="992" w:type="dxa"/>
            <w:tcBorders>
              <w:top w:val="single" w:sz="4" w:space="0" w:color="auto"/>
              <w:left w:val="nil"/>
              <w:bottom w:val="single" w:sz="12" w:space="0" w:color="auto"/>
              <w:right w:val="nil"/>
            </w:tcBorders>
          </w:tcPr>
          <w:p w14:paraId="6E99FABF"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AC1729">
              <w:rPr>
                <w:rFonts w:asciiTheme="majorBidi" w:hAnsiTheme="majorBidi" w:cstheme="majorBidi"/>
                <w:sz w:val="16"/>
                <w:szCs w:val="16"/>
                <w:lang w:bidi="ar-EG"/>
              </w:rPr>
              <w:t>Change%</w:t>
            </w:r>
          </w:p>
        </w:tc>
        <w:tc>
          <w:tcPr>
            <w:tcW w:w="1418" w:type="dxa"/>
            <w:tcBorders>
              <w:top w:val="single" w:sz="4" w:space="0" w:color="auto"/>
              <w:left w:val="nil"/>
              <w:bottom w:val="single" w:sz="12" w:space="0" w:color="auto"/>
              <w:right w:val="nil"/>
            </w:tcBorders>
          </w:tcPr>
          <w:p w14:paraId="24356168"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AC1729">
              <w:rPr>
                <w:rFonts w:asciiTheme="majorBidi" w:hAnsiTheme="majorBidi" w:cstheme="majorBidi"/>
                <w:sz w:val="16"/>
                <w:szCs w:val="16"/>
                <w:lang w:bidi="ar-EG"/>
              </w:rPr>
              <w:t>Mean</w:t>
            </w:r>
            <w:r w:rsidRPr="00AC1729">
              <w:rPr>
                <w:rFonts w:asciiTheme="majorBidi" w:hAnsiTheme="majorBidi" w:cstheme="majorBidi" w:hint="cs"/>
                <w:sz w:val="16"/>
                <w:szCs w:val="16"/>
                <w:lang w:bidi="ar-EG"/>
              </w:rPr>
              <w:t>±</w:t>
            </w:r>
            <w:r w:rsidRPr="00AC1729">
              <w:rPr>
                <w:rFonts w:asciiTheme="majorBidi" w:hAnsiTheme="majorBidi" w:cstheme="majorBidi"/>
                <w:sz w:val="16"/>
                <w:szCs w:val="16"/>
                <w:lang w:bidi="ar-EG"/>
              </w:rPr>
              <w:t>SD</w:t>
            </w:r>
          </w:p>
        </w:tc>
        <w:tc>
          <w:tcPr>
            <w:tcW w:w="992" w:type="dxa"/>
            <w:tcBorders>
              <w:top w:val="single" w:sz="4" w:space="0" w:color="auto"/>
              <w:left w:val="nil"/>
              <w:bottom w:val="single" w:sz="12" w:space="0" w:color="auto"/>
              <w:right w:val="nil"/>
            </w:tcBorders>
          </w:tcPr>
          <w:p w14:paraId="2EE69B8A"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AC1729">
              <w:rPr>
                <w:rFonts w:asciiTheme="majorBidi" w:hAnsiTheme="majorBidi" w:cstheme="majorBidi"/>
                <w:sz w:val="16"/>
                <w:szCs w:val="16"/>
                <w:lang w:bidi="ar-EG"/>
              </w:rPr>
              <w:t>Change%</w:t>
            </w:r>
          </w:p>
        </w:tc>
        <w:tc>
          <w:tcPr>
            <w:tcW w:w="1417" w:type="dxa"/>
            <w:tcBorders>
              <w:top w:val="single" w:sz="4" w:space="0" w:color="auto"/>
              <w:left w:val="nil"/>
              <w:bottom w:val="single" w:sz="12" w:space="0" w:color="auto"/>
              <w:right w:val="nil"/>
            </w:tcBorders>
          </w:tcPr>
          <w:p w14:paraId="5FE9BEEB"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AC1729">
              <w:rPr>
                <w:rFonts w:asciiTheme="majorBidi" w:hAnsiTheme="majorBidi" w:cstheme="majorBidi"/>
                <w:sz w:val="16"/>
                <w:szCs w:val="16"/>
                <w:lang w:bidi="ar-EG"/>
              </w:rPr>
              <w:t>Mean</w:t>
            </w:r>
            <w:r w:rsidRPr="00AC1729">
              <w:rPr>
                <w:rFonts w:asciiTheme="majorBidi" w:hAnsiTheme="majorBidi" w:cstheme="majorBidi" w:hint="cs"/>
                <w:sz w:val="16"/>
                <w:szCs w:val="16"/>
                <w:lang w:bidi="ar-EG"/>
              </w:rPr>
              <w:t>±</w:t>
            </w:r>
            <w:r w:rsidRPr="00AC1729">
              <w:rPr>
                <w:rFonts w:asciiTheme="majorBidi" w:hAnsiTheme="majorBidi" w:cstheme="majorBidi"/>
                <w:sz w:val="16"/>
                <w:szCs w:val="16"/>
                <w:lang w:bidi="ar-EG"/>
              </w:rPr>
              <w:t>SD</w:t>
            </w:r>
          </w:p>
        </w:tc>
        <w:tc>
          <w:tcPr>
            <w:tcW w:w="851" w:type="dxa"/>
            <w:tcBorders>
              <w:top w:val="single" w:sz="4" w:space="0" w:color="auto"/>
              <w:left w:val="nil"/>
              <w:bottom w:val="single" w:sz="12" w:space="0" w:color="auto"/>
              <w:right w:val="nil"/>
            </w:tcBorders>
          </w:tcPr>
          <w:p w14:paraId="254E29A5"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AC1729">
              <w:rPr>
                <w:rFonts w:asciiTheme="majorBidi" w:hAnsiTheme="majorBidi" w:cstheme="majorBidi"/>
                <w:sz w:val="16"/>
                <w:szCs w:val="16"/>
                <w:lang w:bidi="ar-EG"/>
              </w:rPr>
              <w:t>Change%</w:t>
            </w:r>
          </w:p>
        </w:tc>
      </w:tr>
      <w:tr w:rsidR="00BC3325" w:rsidRPr="00AC1729" w14:paraId="261036FF" w14:textId="77777777" w:rsidTr="009805FB">
        <w:tc>
          <w:tcPr>
            <w:tcW w:w="1276" w:type="dxa"/>
            <w:tcBorders>
              <w:top w:val="single" w:sz="12" w:space="0" w:color="auto"/>
              <w:left w:val="nil"/>
              <w:bottom w:val="nil"/>
              <w:right w:val="nil"/>
            </w:tcBorders>
          </w:tcPr>
          <w:p w14:paraId="1E3B6561"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Control</w:t>
            </w:r>
          </w:p>
        </w:tc>
        <w:tc>
          <w:tcPr>
            <w:tcW w:w="1276" w:type="dxa"/>
            <w:tcBorders>
              <w:top w:val="single" w:sz="12" w:space="0" w:color="auto"/>
              <w:left w:val="nil"/>
              <w:bottom w:val="nil"/>
              <w:right w:val="nil"/>
            </w:tcBorders>
          </w:tcPr>
          <w:p w14:paraId="67ACF189"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257±40.6</w:t>
            </w:r>
            <w:r w:rsidRPr="00AC1729">
              <w:rPr>
                <w:rFonts w:asciiTheme="majorBidi" w:hAnsiTheme="majorBidi" w:cstheme="majorBidi"/>
                <w:vertAlign w:val="superscript"/>
                <w:lang w:bidi="ar-EG"/>
              </w:rPr>
              <w:t>a</w:t>
            </w:r>
          </w:p>
        </w:tc>
        <w:tc>
          <w:tcPr>
            <w:tcW w:w="992" w:type="dxa"/>
            <w:tcBorders>
              <w:top w:val="single" w:sz="12" w:space="0" w:color="auto"/>
              <w:left w:val="nil"/>
              <w:bottom w:val="nil"/>
              <w:right w:val="nil"/>
            </w:tcBorders>
          </w:tcPr>
          <w:p w14:paraId="70BAF08E"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w:t>
            </w:r>
          </w:p>
        </w:tc>
        <w:tc>
          <w:tcPr>
            <w:tcW w:w="1418" w:type="dxa"/>
            <w:tcBorders>
              <w:top w:val="single" w:sz="12" w:space="0" w:color="auto"/>
              <w:left w:val="nil"/>
              <w:bottom w:val="nil"/>
              <w:right w:val="nil"/>
            </w:tcBorders>
          </w:tcPr>
          <w:p w14:paraId="4EAB64FB"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257.3±39.6</w:t>
            </w:r>
            <w:r w:rsidRPr="00AC1729">
              <w:rPr>
                <w:rFonts w:asciiTheme="majorBidi" w:hAnsiTheme="majorBidi" w:cstheme="majorBidi"/>
                <w:vertAlign w:val="superscript"/>
                <w:lang w:bidi="ar-EG"/>
              </w:rPr>
              <w:t>a</w:t>
            </w:r>
          </w:p>
        </w:tc>
        <w:tc>
          <w:tcPr>
            <w:tcW w:w="992" w:type="dxa"/>
            <w:tcBorders>
              <w:top w:val="single" w:sz="12" w:space="0" w:color="auto"/>
              <w:left w:val="nil"/>
              <w:bottom w:val="nil"/>
              <w:right w:val="nil"/>
            </w:tcBorders>
          </w:tcPr>
          <w:p w14:paraId="204DD285"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w:t>
            </w:r>
          </w:p>
        </w:tc>
        <w:tc>
          <w:tcPr>
            <w:tcW w:w="1417" w:type="dxa"/>
            <w:tcBorders>
              <w:top w:val="single" w:sz="12" w:space="0" w:color="auto"/>
              <w:left w:val="nil"/>
              <w:bottom w:val="nil"/>
              <w:right w:val="nil"/>
            </w:tcBorders>
          </w:tcPr>
          <w:p w14:paraId="6491E9EB"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209.3±5.13</w:t>
            </w:r>
            <w:r w:rsidRPr="00AC1729">
              <w:rPr>
                <w:rFonts w:asciiTheme="majorBidi" w:hAnsiTheme="majorBidi" w:cstheme="majorBidi"/>
                <w:vertAlign w:val="superscript"/>
                <w:lang w:bidi="ar-EG"/>
              </w:rPr>
              <w:t>a</w:t>
            </w:r>
          </w:p>
        </w:tc>
        <w:tc>
          <w:tcPr>
            <w:tcW w:w="851" w:type="dxa"/>
            <w:tcBorders>
              <w:top w:val="single" w:sz="12" w:space="0" w:color="auto"/>
              <w:left w:val="nil"/>
              <w:bottom w:val="nil"/>
              <w:right w:val="nil"/>
            </w:tcBorders>
          </w:tcPr>
          <w:p w14:paraId="4CC7BFA7"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w:t>
            </w:r>
          </w:p>
        </w:tc>
      </w:tr>
      <w:tr w:rsidR="00BC3325" w:rsidRPr="00AC1729" w14:paraId="68D30104" w14:textId="77777777" w:rsidTr="009805FB">
        <w:tc>
          <w:tcPr>
            <w:tcW w:w="1276" w:type="dxa"/>
            <w:tcBorders>
              <w:top w:val="nil"/>
              <w:left w:val="nil"/>
              <w:bottom w:val="nil"/>
              <w:right w:val="nil"/>
            </w:tcBorders>
          </w:tcPr>
          <w:p w14:paraId="571A997F"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sz w:val="26"/>
                <w:szCs w:val="26"/>
                <w:lang w:bidi="ar-EG"/>
              </w:rPr>
              <w:t>Mirazid</w:t>
            </w:r>
          </w:p>
        </w:tc>
        <w:tc>
          <w:tcPr>
            <w:tcW w:w="1276" w:type="dxa"/>
            <w:tcBorders>
              <w:top w:val="nil"/>
              <w:left w:val="nil"/>
              <w:bottom w:val="nil"/>
              <w:right w:val="nil"/>
            </w:tcBorders>
          </w:tcPr>
          <w:p w14:paraId="327F7434" w14:textId="77777777" w:rsidR="00BC3325" w:rsidRPr="00AC1729" w:rsidRDefault="00BC3325" w:rsidP="009805FB">
            <w:pPr>
              <w:bidi w:val="0"/>
              <w:jc w:val="center"/>
              <w:rPr>
                <w:rFonts w:asciiTheme="majorBidi" w:hAnsiTheme="majorBidi" w:cstheme="majorBidi"/>
                <w:rtl/>
                <w:lang w:bidi="ar-EG"/>
              </w:rPr>
            </w:pPr>
            <w:r w:rsidRPr="00AC1729">
              <w:rPr>
                <w:rFonts w:asciiTheme="majorBidi" w:hAnsiTheme="majorBidi" w:cstheme="majorBidi"/>
                <w:lang w:bidi="ar-EG"/>
              </w:rPr>
              <w:t>146±24.3</w:t>
            </w:r>
            <w:r w:rsidRPr="00AC1729">
              <w:rPr>
                <w:rFonts w:asciiTheme="majorBidi" w:hAnsiTheme="majorBidi" w:cstheme="majorBidi"/>
                <w:vertAlign w:val="superscript"/>
                <w:lang w:bidi="ar-EG"/>
              </w:rPr>
              <w:t>b</w:t>
            </w:r>
          </w:p>
        </w:tc>
        <w:tc>
          <w:tcPr>
            <w:tcW w:w="992" w:type="dxa"/>
            <w:tcBorders>
              <w:top w:val="nil"/>
              <w:left w:val="nil"/>
              <w:bottom w:val="nil"/>
              <w:right w:val="nil"/>
            </w:tcBorders>
          </w:tcPr>
          <w:p w14:paraId="5E99CB47"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- 43.19</w:t>
            </w:r>
          </w:p>
        </w:tc>
        <w:tc>
          <w:tcPr>
            <w:tcW w:w="1418" w:type="dxa"/>
            <w:tcBorders>
              <w:top w:val="nil"/>
              <w:left w:val="nil"/>
              <w:bottom w:val="nil"/>
              <w:right w:val="nil"/>
            </w:tcBorders>
          </w:tcPr>
          <w:p w14:paraId="4D183B35" w14:textId="77777777" w:rsidR="00BC3325" w:rsidRPr="00AC1729" w:rsidRDefault="00BC3325" w:rsidP="009805FB">
            <w:pPr>
              <w:bidi w:val="0"/>
              <w:jc w:val="center"/>
              <w:rPr>
                <w:rFonts w:asciiTheme="majorBidi" w:hAnsiTheme="majorBidi" w:cstheme="majorBidi"/>
                <w:rtl/>
                <w:lang w:bidi="ar-EG"/>
              </w:rPr>
            </w:pPr>
            <w:r w:rsidRPr="00AC1729">
              <w:rPr>
                <w:rFonts w:asciiTheme="majorBidi" w:hAnsiTheme="majorBidi" w:cstheme="majorBidi"/>
                <w:lang w:bidi="ar-EG"/>
              </w:rPr>
              <w:t>214±26.6</w:t>
            </w:r>
            <w:r w:rsidRPr="00AC1729">
              <w:rPr>
                <w:rFonts w:asciiTheme="majorBidi" w:hAnsiTheme="majorBidi" w:cstheme="majorBidi"/>
                <w:vertAlign w:val="superscript"/>
                <w:lang w:bidi="ar-EG"/>
              </w:rPr>
              <w:t xml:space="preserve"> a</w:t>
            </w:r>
            <w:r w:rsidRPr="00AC1729">
              <w:rPr>
                <w:rFonts w:asciiTheme="majorBidi" w:hAnsiTheme="majorBidi" w:cstheme="majorBidi"/>
                <w:lang w:bidi="ar-EG"/>
              </w:rPr>
              <w:t xml:space="preserve"> </w:t>
            </w:r>
          </w:p>
        </w:tc>
        <w:tc>
          <w:tcPr>
            <w:tcW w:w="992" w:type="dxa"/>
            <w:tcBorders>
              <w:top w:val="nil"/>
              <w:left w:val="nil"/>
              <w:bottom w:val="nil"/>
              <w:right w:val="nil"/>
            </w:tcBorders>
          </w:tcPr>
          <w:p w14:paraId="35A446FB"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- 16.83</w:t>
            </w:r>
          </w:p>
        </w:tc>
        <w:tc>
          <w:tcPr>
            <w:tcW w:w="1417" w:type="dxa"/>
            <w:tcBorders>
              <w:top w:val="nil"/>
              <w:left w:val="nil"/>
              <w:bottom w:val="nil"/>
              <w:right w:val="nil"/>
            </w:tcBorders>
          </w:tcPr>
          <w:p w14:paraId="7A43E625" w14:textId="77777777" w:rsidR="00BC3325" w:rsidRPr="00AC1729" w:rsidRDefault="00BC3325" w:rsidP="009805FB">
            <w:pPr>
              <w:bidi w:val="0"/>
              <w:jc w:val="center"/>
              <w:rPr>
                <w:rFonts w:asciiTheme="majorBidi" w:hAnsiTheme="majorBidi" w:cstheme="majorBidi"/>
                <w:rtl/>
                <w:lang w:bidi="ar-EG"/>
              </w:rPr>
            </w:pPr>
            <w:r w:rsidRPr="00AC1729">
              <w:rPr>
                <w:rFonts w:asciiTheme="majorBidi" w:hAnsiTheme="majorBidi" w:cstheme="majorBidi"/>
                <w:lang w:bidi="ar-EG"/>
              </w:rPr>
              <w:t>165.7±13</w:t>
            </w:r>
            <w:r w:rsidRPr="00AC1729">
              <w:rPr>
                <w:rFonts w:asciiTheme="majorBidi" w:hAnsiTheme="majorBidi" w:cstheme="majorBidi"/>
                <w:vertAlign w:val="superscript"/>
                <w:lang w:bidi="ar-EG"/>
              </w:rPr>
              <w:t>b</w:t>
            </w:r>
          </w:p>
        </w:tc>
        <w:tc>
          <w:tcPr>
            <w:tcW w:w="851" w:type="dxa"/>
            <w:tcBorders>
              <w:top w:val="nil"/>
              <w:left w:val="nil"/>
              <w:bottom w:val="nil"/>
              <w:right w:val="nil"/>
            </w:tcBorders>
          </w:tcPr>
          <w:p w14:paraId="19E106EA"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-20.83</w:t>
            </w:r>
          </w:p>
        </w:tc>
      </w:tr>
      <w:tr w:rsidR="00BC3325" w:rsidRPr="00AC1729" w14:paraId="11B80F37" w14:textId="77777777" w:rsidTr="009805FB">
        <w:tc>
          <w:tcPr>
            <w:tcW w:w="1276" w:type="dxa"/>
            <w:tcBorders>
              <w:top w:val="nil"/>
              <w:left w:val="nil"/>
              <w:bottom w:val="nil"/>
              <w:right w:val="nil"/>
            </w:tcBorders>
          </w:tcPr>
          <w:p w14:paraId="01DAF7A2"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PASA</w:t>
            </w:r>
          </w:p>
        </w:tc>
        <w:tc>
          <w:tcPr>
            <w:tcW w:w="1276" w:type="dxa"/>
            <w:tcBorders>
              <w:top w:val="nil"/>
              <w:left w:val="nil"/>
              <w:bottom w:val="nil"/>
              <w:right w:val="nil"/>
            </w:tcBorders>
          </w:tcPr>
          <w:p w14:paraId="485ABB06" w14:textId="77777777" w:rsidR="00BC3325" w:rsidRPr="00AC1729" w:rsidRDefault="00BC3325" w:rsidP="009805FB">
            <w:pPr>
              <w:bidi w:val="0"/>
              <w:jc w:val="center"/>
              <w:rPr>
                <w:rFonts w:asciiTheme="majorBidi" w:hAnsiTheme="majorBidi" w:cstheme="majorBidi"/>
                <w:rtl/>
                <w:lang w:bidi="ar-EG"/>
              </w:rPr>
            </w:pPr>
            <w:r w:rsidRPr="00AC1729">
              <w:rPr>
                <w:rFonts w:asciiTheme="majorBidi" w:hAnsiTheme="majorBidi" w:cstheme="majorBidi"/>
                <w:lang w:bidi="ar-EG"/>
              </w:rPr>
              <w:t>150±11.4</w:t>
            </w:r>
            <w:r w:rsidRPr="00AC1729">
              <w:rPr>
                <w:rFonts w:asciiTheme="majorBidi" w:hAnsiTheme="majorBidi" w:cstheme="majorBidi"/>
                <w:vertAlign w:val="superscript"/>
                <w:lang w:bidi="ar-EG"/>
              </w:rPr>
              <w:t>b</w:t>
            </w:r>
            <w:r w:rsidRPr="00AC1729">
              <w:rPr>
                <w:rFonts w:asciiTheme="majorBidi" w:hAnsiTheme="majorBidi" w:cstheme="majorBidi"/>
                <w:lang w:bidi="ar-EG"/>
              </w:rPr>
              <w:t xml:space="preserve"> </w:t>
            </w:r>
          </w:p>
        </w:tc>
        <w:tc>
          <w:tcPr>
            <w:tcW w:w="992" w:type="dxa"/>
            <w:tcBorders>
              <w:top w:val="nil"/>
              <w:left w:val="nil"/>
              <w:bottom w:val="nil"/>
              <w:right w:val="nil"/>
            </w:tcBorders>
          </w:tcPr>
          <w:p w14:paraId="5BC59F5C"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- 41.63</w:t>
            </w:r>
          </w:p>
        </w:tc>
        <w:tc>
          <w:tcPr>
            <w:tcW w:w="1418" w:type="dxa"/>
            <w:tcBorders>
              <w:top w:val="nil"/>
              <w:left w:val="nil"/>
              <w:bottom w:val="nil"/>
              <w:right w:val="nil"/>
            </w:tcBorders>
          </w:tcPr>
          <w:p w14:paraId="477F7685" w14:textId="77777777" w:rsidR="00BC3325" w:rsidRPr="00AC1729" w:rsidRDefault="00BC3325" w:rsidP="009805FB">
            <w:pPr>
              <w:bidi w:val="0"/>
              <w:jc w:val="center"/>
              <w:rPr>
                <w:rFonts w:asciiTheme="majorBidi" w:hAnsiTheme="majorBidi" w:cstheme="majorBidi"/>
                <w:rtl/>
                <w:lang w:bidi="ar-EG"/>
              </w:rPr>
            </w:pPr>
            <w:r w:rsidRPr="00AC1729">
              <w:rPr>
                <w:rFonts w:asciiTheme="majorBidi" w:hAnsiTheme="majorBidi" w:cstheme="majorBidi"/>
                <w:lang w:bidi="ar-EG"/>
              </w:rPr>
              <w:t>249±32.4</w:t>
            </w:r>
            <w:r w:rsidRPr="00AC1729">
              <w:rPr>
                <w:rFonts w:asciiTheme="majorBidi" w:hAnsiTheme="majorBidi" w:cstheme="majorBidi"/>
                <w:vertAlign w:val="superscript"/>
                <w:lang w:bidi="ar-EG"/>
              </w:rPr>
              <w:t xml:space="preserve"> a</w:t>
            </w:r>
            <w:r w:rsidRPr="00AC1729">
              <w:rPr>
                <w:rFonts w:asciiTheme="majorBidi" w:hAnsiTheme="majorBidi" w:cstheme="majorBidi"/>
                <w:lang w:bidi="ar-EG"/>
              </w:rPr>
              <w:t xml:space="preserve"> </w:t>
            </w:r>
          </w:p>
        </w:tc>
        <w:tc>
          <w:tcPr>
            <w:tcW w:w="992" w:type="dxa"/>
            <w:tcBorders>
              <w:top w:val="nil"/>
              <w:left w:val="nil"/>
              <w:bottom w:val="nil"/>
              <w:right w:val="nil"/>
            </w:tcBorders>
          </w:tcPr>
          <w:p w14:paraId="7FF2ADF2"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- 3.23</w:t>
            </w:r>
          </w:p>
        </w:tc>
        <w:tc>
          <w:tcPr>
            <w:tcW w:w="1417" w:type="dxa"/>
            <w:tcBorders>
              <w:top w:val="nil"/>
              <w:left w:val="nil"/>
              <w:bottom w:val="nil"/>
              <w:right w:val="nil"/>
            </w:tcBorders>
          </w:tcPr>
          <w:p w14:paraId="1C0810C1" w14:textId="77777777" w:rsidR="00BC3325" w:rsidRPr="00AC1729" w:rsidRDefault="00BC3325" w:rsidP="009805FB">
            <w:pPr>
              <w:bidi w:val="0"/>
              <w:jc w:val="center"/>
              <w:rPr>
                <w:rFonts w:asciiTheme="majorBidi" w:hAnsiTheme="majorBidi" w:cstheme="majorBidi"/>
                <w:lang w:bidi="ar-EG"/>
              </w:rPr>
            </w:pPr>
            <w:r w:rsidRPr="00AC1729">
              <w:rPr>
                <w:rFonts w:asciiTheme="majorBidi" w:hAnsiTheme="majorBidi" w:cstheme="majorBidi"/>
                <w:lang w:bidi="ar-EG"/>
              </w:rPr>
              <w:t>188.7±3.1</w:t>
            </w:r>
            <w:r w:rsidRPr="00AC1729">
              <w:rPr>
                <w:rFonts w:asciiTheme="majorBidi" w:hAnsiTheme="majorBidi" w:cstheme="majorBidi"/>
                <w:vertAlign w:val="superscript"/>
                <w:lang w:bidi="ar-EG"/>
              </w:rPr>
              <w:t>b</w:t>
            </w:r>
          </w:p>
        </w:tc>
        <w:tc>
          <w:tcPr>
            <w:tcW w:w="851" w:type="dxa"/>
            <w:tcBorders>
              <w:top w:val="nil"/>
              <w:left w:val="nil"/>
              <w:bottom w:val="nil"/>
              <w:right w:val="nil"/>
            </w:tcBorders>
          </w:tcPr>
          <w:p w14:paraId="7C778F0E"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-9.84</w:t>
            </w:r>
          </w:p>
        </w:tc>
      </w:tr>
      <w:tr w:rsidR="00BC3325" w:rsidRPr="00AC1729" w14:paraId="65294AEC" w14:textId="77777777" w:rsidTr="009805FB">
        <w:tc>
          <w:tcPr>
            <w:tcW w:w="1276" w:type="dxa"/>
            <w:tcBorders>
              <w:top w:val="nil"/>
              <w:left w:val="nil"/>
              <w:bottom w:val="nil"/>
              <w:right w:val="nil"/>
            </w:tcBorders>
          </w:tcPr>
          <w:p w14:paraId="5D2C5FA9"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P value</w:t>
            </w:r>
          </w:p>
        </w:tc>
        <w:tc>
          <w:tcPr>
            <w:tcW w:w="1276" w:type="dxa"/>
            <w:tcBorders>
              <w:top w:val="nil"/>
              <w:left w:val="nil"/>
              <w:bottom w:val="nil"/>
              <w:right w:val="nil"/>
            </w:tcBorders>
          </w:tcPr>
          <w:p w14:paraId="0A5EB675"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0.0041</w:t>
            </w:r>
            <w:r w:rsidRPr="00AC1729">
              <w:rPr>
                <w:rFonts w:asciiTheme="majorBidi" w:hAnsiTheme="majorBidi" w:cstheme="majorBidi"/>
                <w:vertAlign w:val="superscript"/>
                <w:lang w:bidi="ar-EG"/>
              </w:rPr>
              <w:t>**</w:t>
            </w:r>
          </w:p>
        </w:tc>
        <w:tc>
          <w:tcPr>
            <w:tcW w:w="992" w:type="dxa"/>
            <w:tcBorders>
              <w:top w:val="nil"/>
              <w:left w:val="nil"/>
              <w:bottom w:val="nil"/>
              <w:right w:val="nil"/>
            </w:tcBorders>
          </w:tcPr>
          <w:p w14:paraId="6E8A54BB"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w:t>
            </w:r>
          </w:p>
        </w:tc>
        <w:tc>
          <w:tcPr>
            <w:tcW w:w="1418" w:type="dxa"/>
            <w:tcBorders>
              <w:top w:val="nil"/>
              <w:left w:val="nil"/>
              <w:bottom w:val="nil"/>
              <w:right w:val="nil"/>
            </w:tcBorders>
          </w:tcPr>
          <w:p w14:paraId="4BE18CE8"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0.319</w:t>
            </w:r>
            <w:r w:rsidRPr="00AC1729">
              <w:rPr>
                <w:rFonts w:asciiTheme="majorBidi" w:hAnsiTheme="majorBidi" w:cstheme="majorBidi"/>
                <w:vertAlign w:val="superscript"/>
                <w:lang w:bidi="ar-EG"/>
              </w:rPr>
              <w:t>NS</w:t>
            </w:r>
            <w:r w:rsidRPr="00AC1729">
              <w:rPr>
                <w:rFonts w:asciiTheme="majorBidi" w:hAnsiTheme="majorBidi" w:cstheme="majorBidi"/>
                <w:lang w:bidi="ar-EG"/>
              </w:rPr>
              <w:t xml:space="preserve"> </w:t>
            </w:r>
          </w:p>
        </w:tc>
        <w:tc>
          <w:tcPr>
            <w:tcW w:w="992" w:type="dxa"/>
            <w:tcBorders>
              <w:top w:val="nil"/>
              <w:left w:val="nil"/>
              <w:bottom w:val="nil"/>
              <w:right w:val="nil"/>
            </w:tcBorders>
          </w:tcPr>
          <w:p w14:paraId="26E78D9A"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w:t>
            </w:r>
          </w:p>
        </w:tc>
        <w:tc>
          <w:tcPr>
            <w:tcW w:w="1417" w:type="dxa"/>
            <w:tcBorders>
              <w:top w:val="nil"/>
              <w:left w:val="nil"/>
              <w:bottom w:val="nil"/>
              <w:right w:val="nil"/>
            </w:tcBorders>
          </w:tcPr>
          <w:p w14:paraId="1C302750" w14:textId="77777777" w:rsidR="00BC3325" w:rsidRPr="00AC1729" w:rsidRDefault="00BC3325" w:rsidP="009805FB">
            <w:pPr>
              <w:bidi w:val="0"/>
              <w:jc w:val="center"/>
              <w:rPr>
                <w:rFonts w:asciiTheme="majorBidi" w:hAnsiTheme="majorBidi" w:cstheme="majorBidi"/>
                <w:lang w:bidi="ar-EG"/>
              </w:rPr>
            </w:pPr>
            <w:r w:rsidRPr="00AC1729">
              <w:rPr>
                <w:rFonts w:asciiTheme="majorBidi" w:hAnsiTheme="majorBidi" w:cstheme="majorBidi"/>
                <w:lang w:bidi="ar-EG"/>
              </w:rPr>
              <w:t>0.003</w:t>
            </w:r>
            <w:r w:rsidRPr="00AC1729">
              <w:rPr>
                <w:rFonts w:asciiTheme="majorBidi" w:hAnsiTheme="majorBidi" w:cstheme="majorBidi"/>
                <w:vertAlign w:val="superscript"/>
                <w:lang w:bidi="ar-EG"/>
              </w:rPr>
              <w:t>**</w:t>
            </w:r>
          </w:p>
        </w:tc>
        <w:tc>
          <w:tcPr>
            <w:tcW w:w="851" w:type="dxa"/>
            <w:tcBorders>
              <w:top w:val="nil"/>
              <w:left w:val="nil"/>
              <w:bottom w:val="nil"/>
              <w:right w:val="nil"/>
            </w:tcBorders>
          </w:tcPr>
          <w:p w14:paraId="7E60DDC8"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w:t>
            </w:r>
          </w:p>
        </w:tc>
      </w:tr>
      <w:tr w:rsidR="00BC3325" w:rsidRPr="00AC1729" w14:paraId="7ABFF321" w14:textId="77777777" w:rsidTr="009805FB">
        <w:tc>
          <w:tcPr>
            <w:tcW w:w="1276" w:type="dxa"/>
            <w:tcBorders>
              <w:top w:val="nil"/>
              <w:left w:val="nil"/>
              <w:bottom w:val="single" w:sz="12" w:space="0" w:color="auto"/>
              <w:right w:val="nil"/>
            </w:tcBorders>
          </w:tcPr>
          <w:p w14:paraId="7C2C36F1"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LSD(0.05)</w:t>
            </w:r>
          </w:p>
        </w:tc>
        <w:tc>
          <w:tcPr>
            <w:tcW w:w="1276" w:type="dxa"/>
            <w:tcBorders>
              <w:top w:val="nil"/>
              <w:left w:val="nil"/>
              <w:bottom w:val="single" w:sz="12" w:space="0" w:color="auto"/>
              <w:right w:val="nil"/>
            </w:tcBorders>
          </w:tcPr>
          <w:p w14:paraId="4744BB61"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55.14</w:t>
            </w:r>
          </w:p>
        </w:tc>
        <w:tc>
          <w:tcPr>
            <w:tcW w:w="992" w:type="dxa"/>
            <w:tcBorders>
              <w:top w:val="nil"/>
              <w:left w:val="nil"/>
              <w:bottom w:val="single" w:sz="12" w:space="0" w:color="auto"/>
              <w:right w:val="nil"/>
            </w:tcBorders>
          </w:tcPr>
          <w:p w14:paraId="32D54D95"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w:t>
            </w:r>
          </w:p>
        </w:tc>
        <w:tc>
          <w:tcPr>
            <w:tcW w:w="1418" w:type="dxa"/>
            <w:tcBorders>
              <w:top w:val="nil"/>
              <w:left w:val="nil"/>
              <w:bottom w:val="single" w:sz="12" w:space="0" w:color="auto"/>
              <w:right w:val="nil"/>
            </w:tcBorders>
          </w:tcPr>
          <w:p w14:paraId="3C0E22B3"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67.29</w:t>
            </w:r>
          </w:p>
        </w:tc>
        <w:tc>
          <w:tcPr>
            <w:tcW w:w="992" w:type="dxa"/>
            <w:tcBorders>
              <w:top w:val="nil"/>
              <w:left w:val="nil"/>
              <w:bottom w:val="single" w:sz="12" w:space="0" w:color="auto"/>
              <w:right w:val="nil"/>
            </w:tcBorders>
          </w:tcPr>
          <w:p w14:paraId="0555F124"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w:t>
            </w:r>
          </w:p>
        </w:tc>
        <w:tc>
          <w:tcPr>
            <w:tcW w:w="1417" w:type="dxa"/>
            <w:tcBorders>
              <w:top w:val="nil"/>
              <w:left w:val="nil"/>
              <w:bottom w:val="single" w:sz="12" w:space="0" w:color="auto"/>
              <w:right w:val="nil"/>
            </w:tcBorders>
          </w:tcPr>
          <w:p w14:paraId="4D10A9D3" w14:textId="77777777" w:rsidR="00BC3325" w:rsidRPr="00AC1729" w:rsidRDefault="00BC3325" w:rsidP="009805FB">
            <w:pPr>
              <w:jc w:val="center"/>
              <w:rPr>
                <w:rFonts w:asciiTheme="majorBidi" w:hAnsiTheme="majorBidi" w:cstheme="majorBidi"/>
                <w:rtl/>
                <w:lang w:bidi="ar-EG"/>
              </w:rPr>
            </w:pPr>
            <w:r w:rsidRPr="00AC1729">
              <w:rPr>
                <w:rFonts w:asciiTheme="majorBidi" w:hAnsiTheme="majorBidi" w:cstheme="majorBidi"/>
                <w:lang w:bidi="ar-EG"/>
              </w:rPr>
              <w:t>17.186</w:t>
            </w:r>
          </w:p>
        </w:tc>
        <w:tc>
          <w:tcPr>
            <w:tcW w:w="851" w:type="dxa"/>
            <w:tcBorders>
              <w:top w:val="nil"/>
              <w:left w:val="nil"/>
              <w:bottom w:val="single" w:sz="12" w:space="0" w:color="auto"/>
              <w:right w:val="nil"/>
            </w:tcBorders>
          </w:tcPr>
          <w:p w14:paraId="134FE2E4" w14:textId="77777777" w:rsidR="00BC3325" w:rsidRPr="00AC1729" w:rsidRDefault="00BC3325" w:rsidP="009805FB">
            <w:pPr>
              <w:autoSpaceDE w:val="0"/>
              <w:autoSpaceDN w:val="0"/>
              <w:bidi w:val="0"/>
              <w:adjustRightInd w:val="0"/>
              <w:spacing w:line="360" w:lineRule="auto"/>
              <w:jc w:val="center"/>
              <w:rPr>
                <w:rFonts w:asciiTheme="majorBidi" w:hAnsiTheme="majorBidi" w:cstheme="majorBidi"/>
                <w:lang w:bidi="ar-EG"/>
              </w:rPr>
            </w:pPr>
            <w:r w:rsidRPr="00AC1729">
              <w:rPr>
                <w:rFonts w:asciiTheme="majorBidi" w:hAnsiTheme="majorBidi" w:cstheme="majorBidi"/>
                <w:lang w:bidi="ar-EG"/>
              </w:rPr>
              <w:t>-</w:t>
            </w:r>
          </w:p>
        </w:tc>
      </w:tr>
    </w:tbl>
    <w:p w14:paraId="30DF42EF" w14:textId="77777777" w:rsidR="00BC3325" w:rsidRDefault="00BC3325" w:rsidP="00BC3325">
      <w:pPr>
        <w:tabs>
          <w:tab w:val="right" w:pos="8364"/>
        </w:tabs>
        <w:bidi w:val="0"/>
        <w:ind w:right="84"/>
        <w:jc w:val="both"/>
        <w:rPr>
          <w:sz w:val="18"/>
          <w:szCs w:val="18"/>
          <w:lang w:bidi="ar-EG"/>
        </w:rPr>
      </w:pPr>
      <w:r w:rsidRPr="00135D78">
        <w:rPr>
          <w:sz w:val="18"/>
          <w:szCs w:val="18"/>
          <w:lang w:bidi="ar-EG"/>
        </w:rPr>
        <w:t>Means within a column and followed by the same letter are not significantly different (p</w:t>
      </w:r>
      <w:r w:rsidRPr="00D275CE">
        <w:rPr>
          <w:rFonts w:ascii="Times New Roman+FPEF" w:cs="Times New Roman+FPEF"/>
          <w:sz w:val="20"/>
          <w:szCs w:val="20"/>
        </w:rPr>
        <w:t xml:space="preserve"> </w:t>
      </w:r>
      <w:r>
        <w:rPr>
          <w:rFonts w:ascii="Times New Roman+FPEF" w:cs="Times New Roman+FPEF"/>
          <w:sz w:val="20"/>
          <w:szCs w:val="20"/>
        </w:rPr>
        <w:t>&gt;</w:t>
      </w:r>
      <w:r w:rsidRPr="00135D78">
        <w:rPr>
          <w:sz w:val="18"/>
          <w:szCs w:val="18"/>
          <w:lang w:bidi="ar-EG"/>
        </w:rPr>
        <w:t>0.05), S</w:t>
      </w:r>
      <w:r>
        <w:rPr>
          <w:sz w:val="18"/>
          <w:szCs w:val="18"/>
          <w:lang w:bidi="ar-EG"/>
        </w:rPr>
        <w:t>D</w:t>
      </w:r>
      <w:r w:rsidRPr="00135D78">
        <w:rPr>
          <w:sz w:val="18"/>
          <w:szCs w:val="18"/>
          <w:lang w:bidi="ar-EG"/>
        </w:rPr>
        <w:t xml:space="preserve">; standard </w:t>
      </w:r>
      <w:r>
        <w:rPr>
          <w:sz w:val="18"/>
          <w:szCs w:val="18"/>
          <w:lang w:bidi="ar-EG"/>
        </w:rPr>
        <w:t xml:space="preserve">deviation, p; probability, LSD; least significant difference, </w:t>
      </w:r>
      <w:r w:rsidRPr="00E70F0D">
        <w:rPr>
          <w:b/>
          <w:bCs/>
          <w:sz w:val="18"/>
          <w:szCs w:val="18"/>
          <w:vertAlign w:val="superscript"/>
          <w:lang w:bidi="ar-EG"/>
        </w:rPr>
        <w:t>NS</w:t>
      </w:r>
      <w:r>
        <w:rPr>
          <w:sz w:val="18"/>
          <w:szCs w:val="18"/>
          <w:lang w:bidi="ar-EG"/>
        </w:rPr>
        <w:t xml:space="preserve">; non significant, </w:t>
      </w:r>
      <w:r w:rsidRPr="00E70F0D">
        <w:rPr>
          <w:b/>
          <w:bCs/>
          <w:sz w:val="18"/>
          <w:szCs w:val="18"/>
          <w:vertAlign w:val="superscript"/>
          <w:lang w:bidi="ar-EG"/>
        </w:rPr>
        <w:t>**</w:t>
      </w:r>
      <w:r>
        <w:rPr>
          <w:sz w:val="18"/>
          <w:szCs w:val="18"/>
          <w:lang w:bidi="ar-EG"/>
        </w:rPr>
        <w:t>; highly significant (p</w:t>
      </w:r>
      <w:r w:rsidRPr="00C275E3">
        <w:rPr>
          <w:sz w:val="18"/>
          <w:szCs w:val="18"/>
          <w:lang w:bidi="ar-EG"/>
        </w:rPr>
        <w:t>≤0.01)</w:t>
      </w:r>
    </w:p>
    <w:p w14:paraId="00178DBD" w14:textId="77777777" w:rsidR="00BC3325" w:rsidRDefault="00BC3325" w:rsidP="00BC3325">
      <w:pPr>
        <w:autoSpaceDE w:val="0"/>
        <w:autoSpaceDN w:val="0"/>
        <w:bidi w:val="0"/>
        <w:adjustRightInd w:val="0"/>
        <w:spacing w:line="360" w:lineRule="auto"/>
        <w:jc w:val="both"/>
        <w:rPr>
          <w:rFonts w:asciiTheme="majorBidi" w:hAnsiTheme="majorBidi" w:cstheme="majorBidi"/>
          <w:color w:val="00B050"/>
          <w:lang w:bidi="ar-EG"/>
        </w:rPr>
      </w:pPr>
    </w:p>
    <w:p w14:paraId="22A54701" w14:textId="77777777" w:rsidR="00BC3325" w:rsidRDefault="00BC3325" w:rsidP="00BC3325">
      <w:pPr>
        <w:autoSpaceDE w:val="0"/>
        <w:autoSpaceDN w:val="0"/>
        <w:bidi w:val="0"/>
        <w:adjustRightInd w:val="0"/>
        <w:spacing w:line="360" w:lineRule="auto"/>
        <w:jc w:val="both"/>
        <w:rPr>
          <w:rFonts w:asciiTheme="majorBidi" w:hAnsiTheme="majorBidi" w:cstheme="majorBidi"/>
          <w:color w:val="00B050"/>
          <w:lang w:bidi="ar-EG"/>
        </w:rPr>
      </w:pPr>
    </w:p>
    <w:p w14:paraId="39A1C5CF" w14:textId="77777777" w:rsidR="00BC3325" w:rsidRDefault="00BC3325" w:rsidP="00BC3325">
      <w:pPr>
        <w:autoSpaceDE w:val="0"/>
        <w:autoSpaceDN w:val="0"/>
        <w:bidi w:val="0"/>
        <w:adjustRightInd w:val="0"/>
        <w:spacing w:line="360" w:lineRule="auto"/>
        <w:jc w:val="both"/>
        <w:rPr>
          <w:rFonts w:asciiTheme="majorBidi" w:hAnsiTheme="majorBidi" w:cstheme="majorBidi"/>
          <w:color w:val="00B050"/>
          <w:lang w:bidi="ar-EG"/>
        </w:rPr>
      </w:pPr>
    </w:p>
    <w:p w14:paraId="0E2E7284" w14:textId="77777777" w:rsidR="00BC3325" w:rsidRDefault="00BC3325" w:rsidP="00BC3325">
      <w:pPr>
        <w:autoSpaceDE w:val="0"/>
        <w:autoSpaceDN w:val="0"/>
        <w:bidi w:val="0"/>
        <w:adjustRightInd w:val="0"/>
        <w:spacing w:line="360" w:lineRule="auto"/>
        <w:jc w:val="both"/>
        <w:rPr>
          <w:rFonts w:asciiTheme="majorBidi" w:hAnsiTheme="majorBidi" w:cstheme="majorBidi"/>
          <w:color w:val="00B050"/>
          <w:lang w:bidi="ar-EG"/>
        </w:rPr>
      </w:pPr>
    </w:p>
    <w:p w14:paraId="26EBDD0A" w14:textId="77777777" w:rsidR="00BC3325" w:rsidRDefault="00BC3325" w:rsidP="00BC3325">
      <w:pPr>
        <w:autoSpaceDE w:val="0"/>
        <w:autoSpaceDN w:val="0"/>
        <w:bidi w:val="0"/>
        <w:adjustRightInd w:val="0"/>
        <w:spacing w:line="360" w:lineRule="auto"/>
        <w:jc w:val="both"/>
        <w:rPr>
          <w:rFonts w:asciiTheme="majorBidi" w:hAnsiTheme="majorBidi" w:cstheme="majorBidi"/>
          <w:color w:val="00B050"/>
          <w:lang w:bidi="ar-EG"/>
        </w:rPr>
      </w:pPr>
    </w:p>
    <w:p w14:paraId="418B8D1E" w14:textId="77777777" w:rsidR="00BC3325" w:rsidRDefault="00BC3325" w:rsidP="00BC3325">
      <w:pPr>
        <w:autoSpaceDE w:val="0"/>
        <w:autoSpaceDN w:val="0"/>
        <w:bidi w:val="0"/>
        <w:adjustRightInd w:val="0"/>
        <w:spacing w:line="360" w:lineRule="auto"/>
        <w:jc w:val="both"/>
        <w:rPr>
          <w:rFonts w:asciiTheme="majorBidi" w:hAnsiTheme="majorBidi" w:cstheme="majorBidi"/>
          <w:color w:val="00B050"/>
          <w:lang w:bidi="ar-EG"/>
        </w:rPr>
      </w:pPr>
    </w:p>
    <w:p w14:paraId="21B1927D" w14:textId="77777777" w:rsidR="00BC3325" w:rsidRDefault="00BC3325" w:rsidP="00BC3325">
      <w:pPr>
        <w:autoSpaceDE w:val="0"/>
        <w:autoSpaceDN w:val="0"/>
        <w:bidi w:val="0"/>
        <w:adjustRightInd w:val="0"/>
        <w:spacing w:line="360" w:lineRule="auto"/>
        <w:jc w:val="both"/>
        <w:rPr>
          <w:rFonts w:asciiTheme="majorBidi" w:hAnsiTheme="majorBidi" w:cstheme="majorBidi"/>
          <w:color w:val="00B050"/>
          <w:lang w:bidi="ar-EG"/>
        </w:rPr>
      </w:pPr>
    </w:p>
    <w:p w14:paraId="344D900A" w14:textId="77777777" w:rsidR="00BC3325" w:rsidRPr="004728CA" w:rsidRDefault="00BC3325" w:rsidP="00BC3325">
      <w:pPr>
        <w:autoSpaceDE w:val="0"/>
        <w:autoSpaceDN w:val="0"/>
        <w:bidi w:val="0"/>
        <w:adjustRightInd w:val="0"/>
        <w:spacing w:line="360" w:lineRule="auto"/>
        <w:ind w:right="84"/>
        <w:jc w:val="both"/>
        <w:rPr>
          <w:rFonts w:asciiTheme="majorBidi" w:hAnsiTheme="majorBidi" w:cstheme="majorBidi"/>
          <w:lang w:bidi="ar-EG"/>
        </w:rPr>
      </w:pPr>
      <w:r w:rsidRPr="004728CA">
        <w:rPr>
          <w:rFonts w:asciiTheme="majorBidi" w:hAnsiTheme="majorBidi" w:cstheme="majorBidi"/>
          <w:b/>
          <w:bCs/>
          <w:lang w:bidi="ar-EG"/>
        </w:rPr>
        <w:lastRenderedPageBreak/>
        <w:t>Table 7</w:t>
      </w:r>
      <w:r w:rsidRPr="004728CA">
        <w:rPr>
          <w:rFonts w:asciiTheme="majorBidi" w:hAnsiTheme="majorBidi" w:cstheme="majorBidi"/>
          <w:lang w:bidi="ar-EG"/>
        </w:rPr>
        <w:t xml:space="preserve"> Effect of temperature on </w:t>
      </w:r>
      <w:r w:rsidRPr="004728CA">
        <w:rPr>
          <w:rFonts w:asciiTheme="majorBidi" w:hAnsiTheme="majorBidi" w:cstheme="majorBidi"/>
          <w:rtl/>
          <w:lang w:bidi="ar-EG"/>
        </w:rPr>
        <w:t>β</w:t>
      </w:r>
      <w:r w:rsidRPr="004728CA">
        <w:rPr>
          <w:rFonts w:asciiTheme="majorBidi" w:hAnsiTheme="majorBidi" w:cstheme="majorBidi"/>
          <w:lang w:bidi="ar-EG"/>
        </w:rPr>
        <w:t xml:space="preserve">-esterase activity of </w:t>
      </w:r>
      <w:r w:rsidRPr="004728CA">
        <w:rPr>
          <w:rFonts w:asciiTheme="majorBidi" w:hAnsiTheme="majorBidi" w:cstheme="majorBidi"/>
          <w:i/>
          <w:iCs/>
          <w:lang w:bidi="ar-EG"/>
        </w:rPr>
        <w:t>Cx. pipiens</w:t>
      </w:r>
      <w:r w:rsidRPr="004728CA">
        <w:rPr>
          <w:rFonts w:asciiTheme="majorBidi" w:hAnsiTheme="majorBidi" w:cstheme="majorBidi"/>
          <w:lang w:bidi="ar-EG"/>
        </w:rPr>
        <w:t xml:space="preserve"> 3</w:t>
      </w:r>
      <w:r w:rsidRPr="004728CA">
        <w:rPr>
          <w:rFonts w:asciiTheme="majorBidi" w:hAnsiTheme="majorBidi" w:cstheme="majorBidi"/>
          <w:vertAlign w:val="superscript"/>
          <w:lang w:bidi="ar-EG"/>
        </w:rPr>
        <w:t>rd</w:t>
      </w:r>
      <w:r w:rsidRPr="004728CA">
        <w:rPr>
          <w:rFonts w:asciiTheme="majorBidi" w:hAnsiTheme="majorBidi" w:cstheme="majorBidi"/>
          <w:lang w:bidi="ar-EG"/>
        </w:rPr>
        <w:t xml:space="preserve"> instar larvae treated with Mirazid and PASA after 48h exposure</w:t>
      </w:r>
    </w:p>
    <w:tbl>
      <w:tblPr>
        <w:tblStyle w:val="TableGrid"/>
        <w:tblW w:w="8364"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276"/>
        <w:gridCol w:w="1418"/>
        <w:gridCol w:w="850"/>
        <w:gridCol w:w="1418"/>
        <w:gridCol w:w="992"/>
        <w:gridCol w:w="1417"/>
        <w:gridCol w:w="993"/>
      </w:tblGrid>
      <w:tr w:rsidR="00BC3325" w:rsidRPr="00DC343A" w14:paraId="553B4A0A" w14:textId="77777777" w:rsidTr="009805FB">
        <w:tc>
          <w:tcPr>
            <w:tcW w:w="1276" w:type="dxa"/>
            <w:vMerge w:val="restart"/>
            <w:tcBorders>
              <w:top w:val="single" w:sz="12" w:space="0" w:color="auto"/>
              <w:left w:val="nil"/>
              <w:bottom w:val="single" w:sz="4" w:space="0" w:color="auto"/>
              <w:right w:val="nil"/>
            </w:tcBorders>
          </w:tcPr>
          <w:p w14:paraId="1E9BA62D"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Tested</w:t>
            </w:r>
          </w:p>
          <w:p w14:paraId="5442DE51"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Material</w:t>
            </w:r>
          </w:p>
        </w:tc>
        <w:tc>
          <w:tcPr>
            <w:tcW w:w="7088" w:type="dxa"/>
            <w:gridSpan w:val="6"/>
            <w:tcBorders>
              <w:top w:val="single" w:sz="12" w:space="0" w:color="auto"/>
              <w:left w:val="nil"/>
              <w:bottom w:val="single" w:sz="4" w:space="0" w:color="auto"/>
              <w:right w:val="nil"/>
            </w:tcBorders>
          </w:tcPr>
          <w:p w14:paraId="2457BEB1"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rtl/>
                <w:lang w:bidi="ar-EG"/>
              </w:rPr>
              <w:t>β</w:t>
            </w:r>
            <w:r w:rsidRPr="00DC343A">
              <w:rPr>
                <w:rFonts w:asciiTheme="majorBidi" w:hAnsiTheme="majorBidi" w:cstheme="majorBidi"/>
                <w:lang w:bidi="ar-EG"/>
              </w:rPr>
              <w:t xml:space="preserve">-esterase activity (µg </w:t>
            </w:r>
            <w:r w:rsidRPr="00DC343A">
              <w:rPr>
                <w:rFonts w:asciiTheme="majorBidi" w:hAnsiTheme="majorBidi" w:cstheme="majorBidi"/>
                <w:rtl/>
                <w:lang w:bidi="ar-EG"/>
              </w:rPr>
              <w:t>β</w:t>
            </w:r>
            <w:r w:rsidRPr="00DC343A">
              <w:rPr>
                <w:rFonts w:asciiTheme="majorBidi" w:hAnsiTheme="majorBidi" w:cstheme="majorBidi"/>
                <w:lang w:bidi="ar-EG"/>
              </w:rPr>
              <w:t>-naphthol/min/g body weight)</w:t>
            </w:r>
          </w:p>
        </w:tc>
      </w:tr>
      <w:tr w:rsidR="00BC3325" w:rsidRPr="00DC343A" w14:paraId="670AD25C" w14:textId="77777777" w:rsidTr="009805FB">
        <w:tc>
          <w:tcPr>
            <w:tcW w:w="1276" w:type="dxa"/>
            <w:vMerge/>
            <w:tcBorders>
              <w:top w:val="single" w:sz="4" w:space="0" w:color="auto"/>
              <w:left w:val="nil"/>
              <w:bottom w:val="single" w:sz="4" w:space="0" w:color="auto"/>
              <w:right w:val="nil"/>
            </w:tcBorders>
          </w:tcPr>
          <w:p w14:paraId="5E94553F"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sz w:val="26"/>
                <w:szCs w:val="26"/>
                <w:lang w:bidi="ar-EG"/>
              </w:rPr>
            </w:pPr>
          </w:p>
        </w:tc>
        <w:tc>
          <w:tcPr>
            <w:tcW w:w="2268" w:type="dxa"/>
            <w:gridSpan w:val="2"/>
            <w:tcBorders>
              <w:top w:val="single" w:sz="4" w:space="0" w:color="auto"/>
              <w:left w:val="nil"/>
              <w:bottom w:val="single" w:sz="4" w:space="0" w:color="auto"/>
              <w:right w:val="nil"/>
            </w:tcBorders>
          </w:tcPr>
          <w:p w14:paraId="7B973623"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 xml:space="preserve">At 15 </w:t>
            </w:r>
            <w:r w:rsidRPr="00DC343A">
              <w:rPr>
                <w:rFonts w:asciiTheme="majorBidi" w:hAnsiTheme="majorBidi" w:cstheme="majorBidi"/>
                <w:vertAlign w:val="superscript"/>
                <w:lang w:bidi="ar-EG"/>
              </w:rPr>
              <w:t>0</w:t>
            </w:r>
            <w:r w:rsidRPr="00DC343A">
              <w:rPr>
                <w:rFonts w:asciiTheme="majorBidi" w:hAnsiTheme="majorBidi" w:cstheme="majorBidi"/>
                <w:lang w:bidi="ar-EG"/>
              </w:rPr>
              <w:t>C</w:t>
            </w:r>
          </w:p>
        </w:tc>
        <w:tc>
          <w:tcPr>
            <w:tcW w:w="2410" w:type="dxa"/>
            <w:gridSpan w:val="2"/>
            <w:tcBorders>
              <w:top w:val="single" w:sz="4" w:space="0" w:color="auto"/>
              <w:left w:val="nil"/>
              <w:bottom w:val="single" w:sz="4" w:space="0" w:color="auto"/>
              <w:right w:val="nil"/>
            </w:tcBorders>
          </w:tcPr>
          <w:p w14:paraId="7304DE43"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 xml:space="preserve">At 26 </w:t>
            </w:r>
            <w:r w:rsidRPr="00DC343A">
              <w:rPr>
                <w:rFonts w:asciiTheme="majorBidi" w:hAnsiTheme="majorBidi" w:cstheme="majorBidi"/>
                <w:vertAlign w:val="superscript"/>
                <w:lang w:bidi="ar-EG"/>
              </w:rPr>
              <w:t>0</w:t>
            </w:r>
            <w:r w:rsidRPr="00DC343A">
              <w:rPr>
                <w:rFonts w:asciiTheme="majorBidi" w:hAnsiTheme="majorBidi" w:cstheme="majorBidi"/>
                <w:lang w:bidi="ar-EG"/>
              </w:rPr>
              <w:t>C</w:t>
            </w:r>
          </w:p>
        </w:tc>
        <w:tc>
          <w:tcPr>
            <w:tcW w:w="2410" w:type="dxa"/>
            <w:gridSpan w:val="2"/>
            <w:tcBorders>
              <w:top w:val="single" w:sz="4" w:space="0" w:color="auto"/>
              <w:left w:val="nil"/>
              <w:bottom w:val="single" w:sz="4" w:space="0" w:color="auto"/>
              <w:right w:val="nil"/>
            </w:tcBorders>
          </w:tcPr>
          <w:p w14:paraId="1CCFB2CB"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 xml:space="preserve">At 36 </w:t>
            </w:r>
            <w:r w:rsidRPr="00DC343A">
              <w:rPr>
                <w:rFonts w:asciiTheme="majorBidi" w:hAnsiTheme="majorBidi" w:cstheme="majorBidi"/>
                <w:vertAlign w:val="superscript"/>
                <w:lang w:bidi="ar-EG"/>
              </w:rPr>
              <w:t>0</w:t>
            </w:r>
            <w:r w:rsidRPr="00DC343A">
              <w:rPr>
                <w:rFonts w:asciiTheme="majorBidi" w:hAnsiTheme="majorBidi" w:cstheme="majorBidi"/>
                <w:lang w:bidi="ar-EG"/>
              </w:rPr>
              <w:t>C</w:t>
            </w:r>
          </w:p>
        </w:tc>
      </w:tr>
      <w:tr w:rsidR="00BC3325" w:rsidRPr="00DC343A" w14:paraId="5AF67B4A" w14:textId="77777777" w:rsidTr="009805FB">
        <w:tc>
          <w:tcPr>
            <w:tcW w:w="1276" w:type="dxa"/>
            <w:vMerge/>
            <w:tcBorders>
              <w:top w:val="single" w:sz="4" w:space="0" w:color="auto"/>
              <w:left w:val="nil"/>
              <w:bottom w:val="single" w:sz="12" w:space="0" w:color="auto"/>
              <w:right w:val="nil"/>
            </w:tcBorders>
          </w:tcPr>
          <w:p w14:paraId="2535119A"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sz w:val="26"/>
                <w:szCs w:val="26"/>
                <w:lang w:bidi="ar-EG"/>
              </w:rPr>
            </w:pPr>
          </w:p>
        </w:tc>
        <w:tc>
          <w:tcPr>
            <w:tcW w:w="1418" w:type="dxa"/>
            <w:tcBorders>
              <w:top w:val="single" w:sz="4" w:space="0" w:color="auto"/>
              <w:left w:val="nil"/>
              <w:bottom w:val="single" w:sz="12" w:space="0" w:color="auto"/>
              <w:right w:val="nil"/>
            </w:tcBorders>
          </w:tcPr>
          <w:p w14:paraId="7FF11649"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DC343A">
              <w:rPr>
                <w:rFonts w:asciiTheme="majorBidi" w:hAnsiTheme="majorBidi" w:cstheme="majorBidi"/>
                <w:sz w:val="16"/>
                <w:szCs w:val="16"/>
                <w:lang w:bidi="ar-EG"/>
              </w:rPr>
              <w:t>Mean</w:t>
            </w:r>
            <w:r w:rsidRPr="00DC343A">
              <w:rPr>
                <w:rFonts w:asciiTheme="majorBidi" w:hAnsiTheme="majorBidi" w:cstheme="majorBidi" w:hint="cs"/>
                <w:sz w:val="16"/>
                <w:szCs w:val="16"/>
                <w:lang w:bidi="ar-EG"/>
              </w:rPr>
              <w:t>±</w:t>
            </w:r>
            <w:r w:rsidRPr="00DC343A">
              <w:rPr>
                <w:rFonts w:asciiTheme="majorBidi" w:hAnsiTheme="majorBidi" w:cstheme="majorBidi"/>
                <w:sz w:val="16"/>
                <w:szCs w:val="16"/>
                <w:lang w:bidi="ar-EG"/>
              </w:rPr>
              <w:t>SD</w:t>
            </w:r>
          </w:p>
        </w:tc>
        <w:tc>
          <w:tcPr>
            <w:tcW w:w="850" w:type="dxa"/>
            <w:tcBorders>
              <w:top w:val="single" w:sz="4" w:space="0" w:color="auto"/>
              <w:left w:val="nil"/>
              <w:bottom w:val="single" w:sz="12" w:space="0" w:color="auto"/>
              <w:right w:val="nil"/>
            </w:tcBorders>
          </w:tcPr>
          <w:p w14:paraId="5EF0EA73"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DC343A">
              <w:rPr>
                <w:rFonts w:asciiTheme="majorBidi" w:hAnsiTheme="majorBidi" w:cstheme="majorBidi"/>
                <w:sz w:val="16"/>
                <w:szCs w:val="16"/>
                <w:lang w:bidi="ar-EG"/>
              </w:rPr>
              <w:t>Change%</w:t>
            </w:r>
          </w:p>
        </w:tc>
        <w:tc>
          <w:tcPr>
            <w:tcW w:w="1418" w:type="dxa"/>
            <w:tcBorders>
              <w:top w:val="single" w:sz="4" w:space="0" w:color="auto"/>
              <w:left w:val="nil"/>
              <w:bottom w:val="single" w:sz="12" w:space="0" w:color="auto"/>
              <w:right w:val="nil"/>
            </w:tcBorders>
          </w:tcPr>
          <w:p w14:paraId="5B5F2866"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DC343A">
              <w:rPr>
                <w:rFonts w:asciiTheme="majorBidi" w:hAnsiTheme="majorBidi" w:cstheme="majorBidi"/>
                <w:sz w:val="16"/>
                <w:szCs w:val="16"/>
                <w:lang w:bidi="ar-EG"/>
              </w:rPr>
              <w:t>Mean</w:t>
            </w:r>
            <w:r w:rsidRPr="00DC343A">
              <w:rPr>
                <w:rFonts w:asciiTheme="majorBidi" w:hAnsiTheme="majorBidi" w:cstheme="majorBidi" w:hint="cs"/>
                <w:sz w:val="16"/>
                <w:szCs w:val="16"/>
                <w:lang w:bidi="ar-EG"/>
              </w:rPr>
              <w:t>±</w:t>
            </w:r>
            <w:r w:rsidRPr="00DC343A">
              <w:rPr>
                <w:rFonts w:asciiTheme="majorBidi" w:hAnsiTheme="majorBidi" w:cstheme="majorBidi"/>
                <w:sz w:val="16"/>
                <w:szCs w:val="16"/>
                <w:lang w:bidi="ar-EG"/>
              </w:rPr>
              <w:t>SD</w:t>
            </w:r>
          </w:p>
        </w:tc>
        <w:tc>
          <w:tcPr>
            <w:tcW w:w="992" w:type="dxa"/>
            <w:tcBorders>
              <w:top w:val="single" w:sz="4" w:space="0" w:color="auto"/>
              <w:left w:val="nil"/>
              <w:bottom w:val="single" w:sz="12" w:space="0" w:color="auto"/>
              <w:right w:val="nil"/>
            </w:tcBorders>
          </w:tcPr>
          <w:p w14:paraId="6C9DBD19"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DC343A">
              <w:rPr>
                <w:rFonts w:asciiTheme="majorBidi" w:hAnsiTheme="majorBidi" w:cstheme="majorBidi"/>
                <w:sz w:val="16"/>
                <w:szCs w:val="16"/>
                <w:lang w:bidi="ar-EG"/>
              </w:rPr>
              <w:t>Change%</w:t>
            </w:r>
          </w:p>
        </w:tc>
        <w:tc>
          <w:tcPr>
            <w:tcW w:w="1417" w:type="dxa"/>
            <w:tcBorders>
              <w:top w:val="single" w:sz="4" w:space="0" w:color="auto"/>
              <w:left w:val="nil"/>
              <w:bottom w:val="single" w:sz="12" w:space="0" w:color="auto"/>
              <w:right w:val="nil"/>
            </w:tcBorders>
          </w:tcPr>
          <w:p w14:paraId="7A6C656F"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DC343A">
              <w:rPr>
                <w:rFonts w:asciiTheme="majorBidi" w:hAnsiTheme="majorBidi" w:cstheme="majorBidi"/>
                <w:sz w:val="16"/>
                <w:szCs w:val="16"/>
                <w:lang w:bidi="ar-EG"/>
              </w:rPr>
              <w:t>Mean</w:t>
            </w:r>
            <w:r w:rsidRPr="00DC343A">
              <w:rPr>
                <w:rFonts w:asciiTheme="majorBidi" w:hAnsiTheme="majorBidi" w:cstheme="majorBidi" w:hint="cs"/>
                <w:sz w:val="16"/>
                <w:szCs w:val="16"/>
                <w:lang w:bidi="ar-EG"/>
              </w:rPr>
              <w:t>±</w:t>
            </w:r>
            <w:r w:rsidRPr="00DC343A">
              <w:rPr>
                <w:rFonts w:asciiTheme="majorBidi" w:hAnsiTheme="majorBidi" w:cstheme="majorBidi"/>
                <w:sz w:val="16"/>
                <w:szCs w:val="16"/>
                <w:lang w:bidi="ar-EG"/>
              </w:rPr>
              <w:t>SD</w:t>
            </w:r>
          </w:p>
        </w:tc>
        <w:tc>
          <w:tcPr>
            <w:tcW w:w="993" w:type="dxa"/>
            <w:tcBorders>
              <w:top w:val="single" w:sz="4" w:space="0" w:color="auto"/>
              <w:left w:val="nil"/>
              <w:bottom w:val="single" w:sz="12" w:space="0" w:color="auto"/>
              <w:right w:val="nil"/>
            </w:tcBorders>
          </w:tcPr>
          <w:p w14:paraId="2B7C4F2F"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DC343A">
              <w:rPr>
                <w:rFonts w:asciiTheme="majorBidi" w:hAnsiTheme="majorBidi" w:cstheme="majorBidi"/>
                <w:sz w:val="16"/>
                <w:szCs w:val="16"/>
                <w:lang w:bidi="ar-EG"/>
              </w:rPr>
              <w:t>Change%</w:t>
            </w:r>
          </w:p>
        </w:tc>
      </w:tr>
      <w:tr w:rsidR="00BC3325" w14:paraId="7F08D7D0" w14:textId="77777777" w:rsidTr="009805FB">
        <w:tc>
          <w:tcPr>
            <w:tcW w:w="1276" w:type="dxa"/>
            <w:tcBorders>
              <w:top w:val="single" w:sz="12" w:space="0" w:color="auto"/>
              <w:left w:val="nil"/>
              <w:bottom w:val="nil"/>
              <w:right w:val="nil"/>
            </w:tcBorders>
          </w:tcPr>
          <w:p w14:paraId="3CE4AF15"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Control</w:t>
            </w:r>
          </w:p>
        </w:tc>
        <w:tc>
          <w:tcPr>
            <w:tcW w:w="1418" w:type="dxa"/>
            <w:tcBorders>
              <w:top w:val="single" w:sz="12" w:space="0" w:color="auto"/>
              <w:left w:val="nil"/>
              <w:bottom w:val="nil"/>
              <w:right w:val="nil"/>
            </w:tcBorders>
          </w:tcPr>
          <w:p w14:paraId="2C1D935E"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240±15.3</w:t>
            </w:r>
            <w:r w:rsidRPr="00DC343A">
              <w:rPr>
                <w:rFonts w:asciiTheme="majorBidi" w:hAnsiTheme="majorBidi" w:cstheme="majorBidi"/>
                <w:b/>
                <w:bCs/>
                <w:vertAlign w:val="superscript"/>
                <w:lang w:bidi="ar-EG"/>
              </w:rPr>
              <w:t>a</w:t>
            </w:r>
          </w:p>
        </w:tc>
        <w:tc>
          <w:tcPr>
            <w:tcW w:w="850" w:type="dxa"/>
            <w:tcBorders>
              <w:top w:val="single" w:sz="12" w:space="0" w:color="auto"/>
              <w:left w:val="nil"/>
              <w:bottom w:val="nil"/>
              <w:right w:val="nil"/>
            </w:tcBorders>
          </w:tcPr>
          <w:p w14:paraId="05AB55B8"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w:t>
            </w:r>
          </w:p>
        </w:tc>
        <w:tc>
          <w:tcPr>
            <w:tcW w:w="1418" w:type="dxa"/>
            <w:tcBorders>
              <w:top w:val="single" w:sz="12" w:space="0" w:color="auto"/>
              <w:left w:val="nil"/>
              <w:bottom w:val="nil"/>
              <w:right w:val="nil"/>
            </w:tcBorders>
          </w:tcPr>
          <w:p w14:paraId="19041BC9"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338.3±11.6</w:t>
            </w:r>
            <w:r w:rsidRPr="00DC343A">
              <w:rPr>
                <w:rFonts w:asciiTheme="majorBidi" w:hAnsiTheme="majorBidi" w:cstheme="majorBidi"/>
                <w:vertAlign w:val="superscript"/>
                <w:lang w:bidi="ar-EG"/>
              </w:rPr>
              <w:t>a</w:t>
            </w:r>
          </w:p>
        </w:tc>
        <w:tc>
          <w:tcPr>
            <w:tcW w:w="992" w:type="dxa"/>
            <w:tcBorders>
              <w:top w:val="single" w:sz="12" w:space="0" w:color="auto"/>
              <w:left w:val="nil"/>
              <w:bottom w:val="nil"/>
              <w:right w:val="nil"/>
            </w:tcBorders>
          </w:tcPr>
          <w:p w14:paraId="4DAA9A60"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w:t>
            </w:r>
          </w:p>
        </w:tc>
        <w:tc>
          <w:tcPr>
            <w:tcW w:w="1417" w:type="dxa"/>
            <w:tcBorders>
              <w:top w:val="single" w:sz="12" w:space="0" w:color="auto"/>
              <w:left w:val="nil"/>
              <w:bottom w:val="nil"/>
              <w:right w:val="nil"/>
            </w:tcBorders>
          </w:tcPr>
          <w:p w14:paraId="24F14319"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246.3±20.7</w:t>
            </w:r>
            <w:r w:rsidRPr="00DC343A">
              <w:rPr>
                <w:rFonts w:asciiTheme="majorBidi" w:hAnsiTheme="majorBidi" w:cstheme="majorBidi"/>
                <w:vertAlign w:val="superscript"/>
                <w:lang w:bidi="ar-EG"/>
              </w:rPr>
              <w:t>a</w:t>
            </w:r>
          </w:p>
        </w:tc>
        <w:tc>
          <w:tcPr>
            <w:tcW w:w="993" w:type="dxa"/>
            <w:tcBorders>
              <w:top w:val="single" w:sz="12" w:space="0" w:color="auto"/>
              <w:left w:val="nil"/>
              <w:bottom w:val="nil"/>
              <w:right w:val="nil"/>
            </w:tcBorders>
          </w:tcPr>
          <w:p w14:paraId="56A7D0FA"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w:t>
            </w:r>
          </w:p>
        </w:tc>
      </w:tr>
      <w:tr w:rsidR="00BC3325" w14:paraId="271DBAB8" w14:textId="77777777" w:rsidTr="009805FB">
        <w:tc>
          <w:tcPr>
            <w:tcW w:w="1276" w:type="dxa"/>
            <w:tcBorders>
              <w:top w:val="nil"/>
              <w:left w:val="nil"/>
              <w:bottom w:val="nil"/>
              <w:right w:val="nil"/>
            </w:tcBorders>
          </w:tcPr>
          <w:p w14:paraId="114C5454"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sz w:val="26"/>
                <w:szCs w:val="26"/>
                <w:lang w:bidi="ar-EG"/>
              </w:rPr>
              <w:t>Mirazid</w:t>
            </w:r>
          </w:p>
        </w:tc>
        <w:tc>
          <w:tcPr>
            <w:tcW w:w="1418" w:type="dxa"/>
            <w:tcBorders>
              <w:top w:val="nil"/>
              <w:left w:val="nil"/>
              <w:bottom w:val="nil"/>
              <w:right w:val="nil"/>
            </w:tcBorders>
          </w:tcPr>
          <w:p w14:paraId="384BE778"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280.6±13</w:t>
            </w:r>
            <w:r w:rsidRPr="00DC343A">
              <w:rPr>
                <w:rFonts w:asciiTheme="majorBidi" w:hAnsiTheme="majorBidi" w:cstheme="majorBidi"/>
                <w:vertAlign w:val="superscript"/>
                <w:lang w:bidi="ar-EG"/>
              </w:rPr>
              <w:t>b</w:t>
            </w:r>
          </w:p>
        </w:tc>
        <w:tc>
          <w:tcPr>
            <w:tcW w:w="850" w:type="dxa"/>
            <w:tcBorders>
              <w:top w:val="nil"/>
              <w:left w:val="nil"/>
              <w:bottom w:val="nil"/>
              <w:right w:val="nil"/>
            </w:tcBorders>
          </w:tcPr>
          <w:p w14:paraId="52FBAEF9"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16.92</w:t>
            </w:r>
          </w:p>
        </w:tc>
        <w:tc>
          <w:tcPr>
            <w:tcW w:w="1418" w:type="dxa"/>
            <w:tcBorders>
              <w:top w:val="nil"/>
              <w:left w:val="nil"/>
              <w:bottom w:val="nil"/>
              <w:right w:val="nil"/>
            </w:tcBorders>
          </w:tcPr>
          <w:p w14:paraId="1C747222" w14:textId="77777777" w:rsidR="00BC3325" w:rsidRPr="00DC343A" w:rsidRDefault="00BC3325" w:rsidP="009805FB">
            <w:pPr>
              <w:bidi w:val="0"/>
              <w:jc w:val="center"/>
              <w:rPr>
                <w:rFonts w:asciiTheme="majorBidi" w:hAnsiTheme="majorBidi" w:cstheme="majorBidi"/>
                <w:lang w:bidi="ar-EG"/>
              </w:rPr>
            </w:pPr>
            <w:r w:rsidRPr="00DC343A">
              <w:rPr>
                <w:rFonts w:asciiTheme="majorBidi" w:hAnsiTheme="majorBidi" w:cstheme="majorBidi"/>
                <w:lang w:bidi="ar-EG"/>
              </w:rPr>
              <w:t>303.3±17.4</w:t>
            </w:r>
            <w:r w:rsidRPr="00DC343A">
              <w:rPr>
                <w:rFonts w:asciiTheme="majorBidi" w:hAnsiTheme="majorBidi" w:cstheme="majorBidi"/>
                <w:vertAlign w:val="superscript"/>
                <w:lang w:bidi="ar-EG"/>
              </w:rPr>
              <w:t>b</w:t>
            </w:r>
          </w:p>
        </w:tc>
        <w:tc>
          <w:tcPr>
            <w:tcW w:w="992" w:type="dxa"/>
            <w:tcBorders>
              <w:top w:val="nil"/>
              <w:left w:val="nil"/>
              <w:bottom w:val="nil"/>
              <w:right w:val="nil"/>
            </w:tcBorders>
          </w:tcPr>
          <w:p w14:paraId="3A4B3681"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-10.35</w:t>
            </w:r>
          </w:p>
        </w:tc>
        <w:tc>
          <w:tcPr>
            <w:tcW w:w="1417" w:type="dxa"/>
            <w:tcBorders>
              <w:top w:val="nil"/>
              <w:left w:val="nil"/>
              <w:bottom w:val="nil"/>
              <w:right w:val="nil"/>
            </w:tcBorders>
          </w:tcPr>
          <w:p w14:paraId="7276B685" w14:textId="77777777" w:rsidR="00BC3325" w:rsidRPr="00DC343A" w:rsidRDefault="00BC3325" w:rsidP="009805FB">
            <w:pPr>
              <w:bidi w:val="0"/>
              <w:jc w:val="center"/>
              <w:rPr>
                <w:rFonts w:asciiTheme="majorBidi" w:hAnsiTheme="majorBidi" w:cstheme="majorBidi"/>
              </w:rPr>
            </w:pPr>
            <w:r w:rsidRPr="00DC343A">
              <w:rPr>
                <w:rFonts w:asciiTheme="majorBidi" w:hAnsiTheme="majorBidi" w:cstheme="majorBidi"/>
              </w:rPr>
              <w:t>173.7±15.9</w:t>
            </w:r>
            <w:r w:rsidRPr="00DC343A">
              <w:rPr>
                <w:rFonts w:asciiTheme="majorBidi" w:hAnsiTheme="majorBidi" w:cstheme="majorBidi"/>
                <w:vertAlign w:val="superscript"/>
              </w:rPr>
              <w:t>b</w:t>
            </w:r>
          </w:p>
        </w:tc>
        <w:tc>
          <w:tcPr>
            <w:tcW w:w="993" w:type="dxa"/>
            <w:tcBorders>
              <w:top w:val="nil"/>
              <w:left w:val="nil"/>
              <w:bottom w:val="nil"/>
              <w:right w:val="nil"/>
            </w:tcBorders>
          </w:tcPr>
          <w:p w14:paraId="4F450D58"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-29.47</w:t>
            </w:r>
          </w:p>
        </w:tc>
      </w:tr>
      <w:tr w:rsidR="00BC3325" w14:paraId="27E6FE72" w14:textId="77777777" w:rsidTr="009805FB">
        <w:tc>
          <w:tcPr>
            <w:tcW w:w="1276" w:type="dxa"/>
            <w:tcBorders>
              <w:top w:val="nil"/>
              <w:left w:val="nil"/>
              <w:bottom w:val="nil"/>
              <w:right w:val="nil"/>
            </w:tcBorders>
          </w:tcPr>
          <w:p w14:paraId="3A90DED7"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ASA</w:t>
            </w:r>
          </w:p>
        </w:tc>
        <w:tc>
          <w:tcPr>
            <w:tcW w:w="1418" w:type="dxa"/>
            <w:tcBorders>
              <w:top w:val="nil"/>
              <w:left w:val="nil"/>
              <w:bottom w:val="nil"/>
              <w:right w:val="nil"/>
            </w:tcBorders>
          </w:tcPr>
          <w:p w14:paraId="62C1A835"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299.7±17.6</w:t>
            </w:r>
            <w:r w:rsidRPr="00DC343A">
              <w:rPr>
                <w:rFonts w:asciiTheme="majorBidi" w:hAnsiTheme="majorBidi" w:cstheme="majorBidi"/>
                <w:vertAlign w:val="superscript"/>
                <w:lang w:bidi="ar-EG"/>
              </w:rPr>
              <w:t>b</w:t>
            </w:r>
          </w:p>
        </w:tc>
        <w:tc>
          <w:tcPr>
            <w:tcW w:w="850" w:type="dxa"/>
            <w:tcBorders>
              <w:top w:val="nil"/>
              <w:left w:val="nil"/>
              <w:bottom w:val="nil"/>
              <w:right w:val="nil"/>
            </w:tcBorders>
          </w:tcPr>
          <w:p w14:paraId="3A5EEBBF"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24.87</w:t>
            </w:r>
          </w:p>
        </w:tc>
        <w:tc>
          <w:tcPr>
            <w:tcW w:w="1418" w:type="dxa"/>
            <w:tcBorders>
              <w:top w:val="nil"/>
              <w:left w:val="nil"/>
              <w:bottom w:val="nil"/>
              <w:right w:val="nil"/>
            </w:tcBorders>
          </w:tcPr>
          <w:p w14:paraId="6686C6D7" w14:textId="77777777" w:rsidR="00BC3325" w:rsidRPr="00DC343A" w:rsidRDefault="00BC3325" w:rsidP="009805FB">
            <w:pPr>
              <w:bidi w:val="0"/>
              <w:jc w:val="center"/>
              <w:rPr>
                <w:rFonts w:asciiTheme="majorBidi" w:hAnsiTheme="majorBidi" w:cstheme="majorBidi"/>
                <w:lang w:bidi="ar-EG"/>
              </w:rPr>
            </w:pPr>
            <w:r w:rsidRPr="00DC343A">
              <w:rPr>
                <w:rFonts w:asciiTheme="majorBidi" w:hAnsiTheme="majorBidi" w:cstheme="majorBidi"/>
                <w:lang w:bidi="ar-EG"/>
              </w:rPr>
              <w:t>328.3±10.7</w:t>
            </w:r>
            <w:r w:rsidRPr="00DC343A">
              <w:rPr>
                <w:rFonts w:asciiTheme="majorBidi" w:hAnsiTheme="majorBidi" w:cstheme="majorBidi"/>
                <w:vertAlign w:val="superscript"/>
                <w:lang w:bidi="ar-EG"/>
              </w:rPr>
              <w:t>a</w:t>
            </w:r>
          </w:p>
        </w:tc>
        <w:tc>
          <w:tcPr>
            <w:tcW w:w="992" w:type="dxa"/>
            <w:tcBorders>
              <w:top w:val="nil"/>
              <w:left w:val="nil"/>
              <w:bottom w:val="nil"/>
              <w:right w:val="nil"/>
            </w:tcBorders>
          </w:tcPr>
          <w:p w14:paraId="5B8718BF"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-2.96</w:t>
            </w:r>
          </w:p>
        </w:tc>
        <w:tc>
          <w:tcPr>
            <w:tcW w:w="1417" w:type="dxa"/>
            <w:tcBorders>
              <w:top w:val="nil"/>
              <w:left w:val="nil"/>
              <w:bottom w:val="nil"/>
              <w:right w:val="nil"/>
            </w:tcBorders>
          </w:tcPr>
          <w:p w14:paraId="68CD2DC7" w14:textId="77777777" w:rsidR="00BC3325" w:rsidRPr="00DC343A" w:rsidRDefault="00BC3325" w:rsidP="009805FB">
            <w:pPr>
              <w:bidi w:val="0"/>
              <w:jc w:val="center"/>
              <w:rPr>
                <w:rFonts w:asciiTheme="majorBidi" w:hAnsiTheme="majorBidi" w:cstheme="majorBidi"/>
              </w:rPr>
            </w:pPr>
            <w:r w:rsidRPr="00DC343A">
              <w:rPr>
                <w:rFonts w:asciiTheme="majorBidi" w:hAnsiTheme="majorBidi" w:cstheme="majorBidi"/>
              </w:rPr>
              <w:t>179±3.60</w:t>
            </w:r>
            <w:r w:rsidRPr="00DC343A">
              <w:rPr>
                <w:rFonts w:asciiTheme="majorBidi" w:hAnsiTheme="majorBidi" w:cstheme="majorBidi"/>
                <w:vertAlign w:val="superscript"/>
              </w:rPr>
              <w:t>b</w:t>
            </w:r>
          </w:p>
        </w:tc>
        <w:tc>
          <w:tcPr>
            <w:tcW w:w="993" w:type="dxa"/>
            <w:tcBorders>
              <w:top w:val="nil"/>
              <w:left w:val="nil"/>
              <w:bottom w:val="nil"/>
              <w:right w:val="nil"/>
            </w:tcBorders>
          </w:tcPr>
          <w:p w14:paraId="226215B1"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-27.32</w:t>
            </w:r>
          </w:p>
        </w:tc>
      </w:tr>
      <w:tr w:rsidR="00BC3325" w14:paraId="43BC8B58" w14:textId="77777777" w:rsidTr="009805FB">
        <w:tc>
          <w:tcPr>
            <w:tcW w:w="1276" w:type="dxa"/>
            <w:tcBorders>
              <w:top w:val="nil"/>
              <w:left w:val="nil"/>
              <w:bottom w:val="nil"/>
              <w:right w:val="nil"/>
            </w:tcBorders>
          </w:tcPr>
          <w:p w14:paraId="63BC1867"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P value</w:t>
            </w:r>
          </w:p>
        </w:tc>
        <w:tc>
          <w:tcPr>
            <w:tcW w:w="1418" w:type="dxa"/>
            <w:tcBorders>
              <w:top w:val="nil"/>
              <w:left w:val="nil"/>
              <w:bottom w:val="nil"/>
              <w:right w:val="nil"/>
            </w:tcBorders>
          </w:tcPr>
          <w:p w14:paraId="42012213"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0.03</w:t>
            </w:r>
            <w:r w:rsidRPr="00DC343A">
              <w:rPr>
                <w:rFonts w:asciiTheme="majorBidi" w:hAnsiTheme="majorBidi" w:cstheme="majorBidi"/>
                <w:vertAlign w:val="superscript"/>
                <w:lang w:bidi="ar-EG"/>
              </w:rPr>
              <w:t>*</w:t>
            </w:r>
          </w:p>
        </w:tc>
        <w:tc>
          <w:tcPr>
            <w:tcW w:w="850" w:type="dxa"/>
            <w:tcBorders>
              <w:top w:val="nil"/>
              <w:left w:val="nil"/>
              <w:bottom w:val="nil"/>
              <w:right w:val="nil"/>
            </w:tcBorders>
          </w:tcPr>
          <w:p w14:paraId="40851A01"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w:t>
            </w:r>
          </w:p>
        </w:tc>
        <w:tc>
          <w:tcPr>
            <w:tcW w:w="1418" w:type="dxa"/>
            <w:tcBorders>
              <w:top w:val="nil"/>
              <w:left w:val="nil"/>
              <w:bottom w:val="nil"/>
              <w:right w:val="nil"/>
            </w:tcBorders>
          </w:tcPr>
          <w:p w14:paraId="4D436FCE"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0.05</w:t>
            </w:r>
            <w:r w:rsidRPr="00DC343A">
              <w:rPr>
                <w:rFonts w:asciiTheme="majorBidi" w:hAnsiTheme="majorBidi" w:cstheme="majorBidi"/>
                <w:b/>
                <w:bCs/>
                <w:vertAlign w:val="superscript"/>
                <w:lang w:bidi="ar-EG"/>
              </w:rPr>
              <w:t>*</w:t>
            </w:r>
          </w:p>
        </w:tc>
        <w:tc>
          <w:tcPr>
            <w:tcW w:w="992" w:type="dxa"/>
            <w:tcBorders>
              <w:top w:val="nil"/>
              <w:left w:val="nil"/>
              <w:bottom w:val="nil"/>
              <w:right w:val="nil"/>
            </w:tcBorders>
          </w:tcPr>
          <w:p w14:paraId="2F250AB4"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w:t>
            </w:r>
          </w:p>
        </w:tc>
        <w:tc>
          <w:tcPr>
            <w:tcW w:w="1417" w:type="dxa"/>
            <w:tcBorders>
              <w:top w:val="nil"/>
              <w:left w:val="nil"/>
              <w:bottom w:val="nil"/>
              <w:right w:val="nil"/>
            </w:tcBorders>
          </w:tcPr>
          <w:p w14:paraId="3B185F34" w14:textId="77777777" w:rsidR="00BC3325" w:rsidRPr="00DC343A" w:rsidRDefault="00BC3325" w:rsidP="009805FB">
            <w:pPr>
              <w:bidi w:val="0"/>
              <w:jc w:val="center"/>
              <w:rPr>
                <w:rFonts w:asciiTheme="majorBidi" w:hAnsiTheme="majorBidi" w:cstheme="majorBidi"/>
                <w:lang w:bidi="ar-EG"/>
              </w:rPr>
            </w:pPr>
            <w:r w:rsidRPr="00DC343A">
              <w:rPr>
                <w:rFonts w:asciiTheme="majorBidi" w:hAnsiTheme="majorBidi" w:cstheme="majorBidi"/>
                <w:lang w:bidi="ar-EG"/>
              </w:rPr>
              <w:t>0.009</w:t>
            </w:r>
            <w:r w:rsidRPr="00DC343A">
              <w:rPr>
                <w:rFonts w:asciiTheme="majorBidi" w:hAnsiTheme="majorBidi" w:cstheme="majorBidi"/>
                <w:b/>
                <w:bCs/>
                <w:vertAlign w:val="superscript"/>
                <w:lang w:bidi="ar-EG"/>
              </w:rPr>
              <w:t>**</w:t>
            </w:r>
          </w:p>
        </w:tc>
        <w:tc>
          <w:tcPr>
            <w:tcW w:w="993" w:type="dxa"/>
            <w:tcBorders>
              <w:top w:val="nil"/>
              <w:left w:val="nil"/>
              <w:bottom w:val="nil"/>
              <w:right w:val="nil"/>
            </w:tcBorders>
          </w:tcPr>
          <w:p w14:paraId="31091021"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w:t>
            </w:r>
          </w:p>
        </w:tc>
      </w:tr>
      <w:tr w:rsidR="00BC3325" w14:paraId="1402293C" w14:textId="77777777" w:rsidTr="009805FB">
        <w:tc>
          <w:tcPr>
            <w:tcW w:w="1276" w:type="dxa"/>
            <w:tcBorders>
              <w:top w:val="nil"/>
              <w:left w:val="nil"/>
              <w:bottom w:val="single" w:sz="12" w:space="0" w:color="auto"/>
              <w:right w:val="nil"/>
            </w:tcBorders>
          </w:tcPr>
          <w:p w14:paraId="333A8224"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LSD(0.05)</w:t>
            </w:r>
          </w:p>
        </w:tc>
        <w:tc>
          <w:tcPr>
            <w:tcW w:w="1418" w:type="dxa"/>
            <w:tcBorders>
              <w:top w:val="nil"/>
              <w:left w:val="nil"/>
              <w:bottom w:val="single" w:sz="12" w:space="0" w:color="auto"/>
              <w:right w:val="nil"/>
            </w:tcBorders>
          </w:tcPr>
          <w:p w14:paraId="669F6A61"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29.44</w:t>
            </w:r>
          </w:p>
        </w:tc>
        <w:tc>
          <w:tcPr>
            <w:tcW w:w="850" w:type="dxa"/>
            <w:tcBorders>
              <w:top w:val="nil"/>
              <w:left w:val="nil"/>
              <w:bottom w:val="single" w:sz="12" w:space="0" w:color="auto"/>
              <w:right w:val="nil"/>
            </w:tcBorders>
          </w:tcPr>
          <w:p w14:paraId="0CC0FA23"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w:t>
            </w:r>
          </w:p>
        </w:tc>
        <w:tc>
          <w:tcPr>
            <w:tcW w:w="1418" w:type="dxa"/>
            <w:tcBorders>
              <w:top w:val="nil"/>
              <w:left w:val="nil"/>
              <w:bottom w:val="single" w:sz="12" w:space="0" w:color="auto"/>
              <w:right w:val="nil"/>
            </w:tcBorders>
          </w:tcPr>
          <w:p w14:paraId="6248BD98"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28.58</w:t>
            </w:r>
          </w:p>
        </w:tc>
        <w:tc>
          <w:tcPr>
            <w:tcW w:w="992" w:type="dxa"/>
            <w:tcBorders>
              <w:top w:val="nil"/>
              <w:left w:val="nil"/>
              <w:bottom w:val="single" w:sz="12" w:space="0" w:color="auto"/>
              <w:right w:val="nil"/>
            </w:tcBorders>
          </w:tcPr>
          <w:p w14:paraId="1B9E68DB"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w:t>
            </w:r>
          </w:p>
        </w:tc>
        <w:tc>
          <w:tcPr>
            <w:tcW w:w="1417" w:type="dxa"/>
            <w:tcBorders>
              <w:top w:val="nil"/>
              <w:left w:val="nil"/>
              <w:bottom w:val="single" w:sz="12" w:space="0" w:color="auto"/>
              <w:right w:val="nil"/>
            </w:tcBorders>
          </w:tcPr>
          <w:p w14:paraId="27295DF8" w14:textId="77777777" w:rsidR="00BC3325" w:rsidRPr="00DC343A" w:rsidRDefault="00BC3325" w:rsidP="009805FB">
            <w:pPr>
              <w:jc w:val="center"/>
              <w:rPr>
                <w:rFonts w:asciiTheme="majorBidi" w:hAnsiTheme="majorBidi" w:cstheme="majorBidi"/>
                <w:rtl/>
                <w:lang w:bidi="ar-EG"/>
              </w:rPr>
            </w:pPr>
            <w:r w:rsidRPr="00DC343A">
              <w:rPr>
                <w:rFonts w:asciiTheme="majorBidi" w:hAnsiTheme="majorBidi" w:cstheme="majorBidi"/>
                <w:lang w:bidi="ar-EG"/>
              </w:rPr>
              <w:t>30.46</w:t>
            </w:r>
          </w:p>
        </w:tc>
        <w:tc>
          <w:tcPr>
            <w:tcW w:w="993" w:type="dxa"/>
            <w:tcBorders>
              <w:top w:val="nil"/>
              <w:left w:val="nil"/>
              <w:bottom w:val="single" w:sz="12" w:space="0" w:color="auto"/>
              <w:right w:val="nil"/>
            </w:tcBorders>
          </w:tcPr>
          <w:p w14:paraId="7906C6B6" w14:textId="77777777" w:rsidR="00BC3325" w:rsidRPr="00DC343A" w:rsidRDefault="00BC3325" w:rsidP="009805FB">
            <w:pPr>
              <w:autoSpaceDE w:val="0"/>
              <w:autoSpaceDN w:val="0"/>
              <w:bidi w:val="0"/>
              <w:adjustRightInd w:val="0"/>
              <w:spacing w:line="360" w:lineRule="auto"/>
              <w:jc w:val="center"/>
              <w:rPr>
                <w:rFonts w:asciiTheme="majorBidi" w:hAnsiTheme="majorBidi" w:cstheme="majorBidi"/>
                <w:lang w:bidi="ar-EG"/>
              </w:rPr>
            </w:pPr>
            <w:r w:rsidRPr="00DC343A">
              <w:rPr>
                <w:rFonts w:asciiTheme="majorBidi" w:hAnsiTheme="majorBidi" w:cstheme="majorBidi"/>
                <w:lang w:bidi="ar-EG"/>
              </w:rPr>
              <w:t>-</w:t>
            </w:r>
          </w:p>
        </w:tc>
      </w:tr>
    </w:tbl>
    <w:p w14:paraId="31F492AD" w14:textId="77777777" w:rsidR="00BC3325" w:rsidRDefault="00BC3325" w:rsidP="00BC3325">
      <w:pPr>
        <w:tabs>
          <w:tab w:val="right" w:pos="8222"/>
        </w:tabs>
        <w:bidi w:val="0"/>
        <w:ind w:right="43"/>
        <w:jc w:val="both"/>
        <w:rPr>
          <w:sz w:val="18"/>
          <w:szCs w:val="18"/>
          <w:lang w:bidi="ar-EG"/>
        </w:rPr>
      </w:pPr>
      <w:r w:rsidRPr="00135D78">
        <w:rPr>
          <w:sz w:val="18"/>
          <w:szCs w:val="18"/>
          <w:lang w:bidi="ar-EG"/>
        </w:rPr>
        <w:t>Means within a column and followed by the same letter are not significantly different (p</w:t>
      </w:r>
      <w:r w:rsidRPr="00D275CE">
        <w:rPr>
          <w:rFonts w:ascii="Times New Roman+FPEF" w:cs="Times New Roman+FPEF"/>
          <w:sz w:val="20"/>
          <w:szCs w:val="20"/>
        </w:rPr>
        <w:t xml:space="preserve"> </w:t>
      </w:r>
      <w:r>
        <w:rPr>
          <w:rFonts w:ascii="Times New Roman+FPEF" w:cs="Times New Roman+FPEF"/>
          <w:sz w:val="20"/>
          <w:szCs w:val="20"/>
        </w:rPr>
        <w:t>&gt;</w:t>
      </w:r>
      <w:r w:rsidRPr="00135D78">
        <w:rPr>
          <w:sz w:val="18"/>
          <w:szCs w:val="18"/>
          <w:lang w:bidi="ar-EG"/>
        </w:rPr>
        <w:t>0.05), S</w:t>
      </w:r>
      <w:r>
        <w:rPr>
          <w:sz w:val="18"/>
          <w:szCs w:val="18"/>
          <w:lang w:bidi="ar-EG"/>
        </w:rPr>
        <w:t>D</w:t>
      </w:r>
      <w:r w:rsidRPr="00135D78">
        <w:rPr>
          <w:sz w:val="18"/>
          <w:szCs w:val="18"/>
          <w:lang w:bidi="ar-EG"/>
        </w:rPr>
        <w:t xml:space="preserve">; standard </w:t>
      </w:r>
      <w:r>
        <w:rPr>
          <w:sz w:val="18"/>
          <w:szCs w:val="18"/>
          <w:lang w:bidi="ar-EG"/>
        </w:rPr>
        <w:t xml:space="preserve">deviation, p; probability, LSD; least significant difference, </w:t>
      </w:r>
      <w:r w:rsidRPr="00E70F0D">
        <w:rPr>
          <w:b/>
          <w:bCs/>
          <w:sz w:val="18"/>
          <w:szCs w:val="18"/>
          <w:vertAlign w:val="superscript"/>
          <w:lang w:bidi="ar-EG"/>
        </w:rPr>
        <w:t>*</w:t>
      </w:r>
      <w:r>
        <w:rPr>
          <w:sz w:val="18"/>
          <w:szCs w:val="18"/>
          <w:lang w:bidi="ar-EG"/>
        </w:rPr>
        <w:t>; significant (p</w:t>
      </w:r>
      <w:r w:rsidRPr="00C275E3">
        <w:rPr>
          <w:sz w:val="18"/>
          <w:szCs w:val="18"/>
          <w:lang w:bidi="ar-EG"/>
        </w:rPr>
        <w:t>≤</w:t>
      </w:r>
      <w:r>
        <w:rPr>
          <w:sz w:val="18"/>
          <w:szCs w:val="18"/>
          <w:lang w:bidi="ar-EG"/>
        </w:rPr>
        <w:t xml:space="preserve">0.05), </w:t>
      </w:r>
      <w:r w:rsidRPr="00E70F0D">
        <w:rPr>
          <w:b/>
          <w:bCs/>
          <w:sz w:val="18"/>
          <w:szCs w:val="18"/>
          <w:vertAlign w:val="superscript"/>
          <w:lang w:bidi="ar-EG"/>
        </w:rPr>
        <w:t>**</w:t>
      </w:r>
      <w:r>
        <w:rPr>
          <w:sz w:val="18"/>
          <w:szCs w:val="18"/>
          <w:lang w:bidi="ar-EG"/>
        </w:rPr>
        <w:t>; highly significant (p</w:t>
      </w:r>
      <w:r w:rsidRPr="00C275E3">
        <w:rPr>
          <w:sz w:val="18"/>
          <w:szCs w:val="18"/>
          <w:lang w:bidi="ar-EG"/>
        </w:rPr>
        <w:t>≤0.01)</w:t>
      </w:r>
      <w:r>
        <w:rPr>
          <w:sz w:val="18"/>
          <w:szCs w:val="18"/>
          <w:lang w:bidi="ar-EG"/>
        </w:rPr>
        <w:t xml:space="preserve"> </w:t>
      </w:r>
    </w:p>
    <w:p w14:paraId="0EABD350" w14:textId="77777777" w:rsidR="00BC3325" w:rsidRDefault="00BC3325" w:rsidP="00BC3325">
      <w:pPr>
        <w:autoSpaceDE w:val="0"/>
        <w:autoSpaceDN w:val="0"/>
        <w:bidi w:val="0"/>
        <w:adjustRightInd w:val="0"/>
        <w:spacing w:line="360" w:lineRule="auto"/>
        <w:jc w:val="both"/>
        <w:rPr>
          <w:rFonts w:asciiTheme="majorBidi" w:hAnsiTheme="majorBidi" w:cstheme="majorBidi"/>
          <w:color w:val="00B050"/>
          <w:lang w:bidi="ar-EG"/>
        </w:rPr>
      </w:pPr>
    </w:p>
    <w:p w14:paraId="70D65D15" w14:textId="77777777" w:rsidR="00BC3325" w:rsidRDefault="00BC3325" w:rsidP="00BC3325">
      <w:pPr>
        <w:autoSpaceDE w:val="0"/>
        <w:autoSpaceDN w:val="0"/>
        <w:bidi w:val="0"/>
        <w:adjustRightInd w:val="0"/>
        <w:spacing w:line="360" w:lineRule="auto"/>
        <w:jc w:val="both"/>
        <w:rPr>
          <w:rFonts w:asciiTheme="majorBidi" w:hAnsiTheme="majorBidi" w:cstheme="majorBidi"/>
          <w:color w:val="00B050"/>
          <w:lang w:bidi="ar-EG"/>
        </w:rPr>
      </w:pPr>
    </w:p>
    <w:p w14:paraId="6ABDD13B" w14:textId="77777777" w:rsidR="00BC3325" w:rsidRPr="00EA63AB" w:rsidRDefault="00BC3325" w:rsidP="00BC3325">
      <w:pPr>
        <w:autoSpaceDE w:val="0"/>
        <w:autoSpaceDN w:val="0"/>
        <w:bidi w:val="0"/>
        <w:adjustRightInd w:val="0"/>
        <w:ind w:right="84"/>
        <w:jc w:val="both"/>
        <w:rPr>
          <w:rFonts w:asciiTheme="majorBidi" w:hAnsiTheme="majorBidi" w:cstheme="majorBidi"/>
          <w:lang w:bidi="ar-EG"/>
        </w:rPr>
      </w:pPr>
      <w:r w:rsidRPr="00EA63AB">
        <w:rPr>
          <w:rFonts w:asciiTheme="majorBidi" w:hAnsiTheme="majorBidi" w:cstheme="majorBidi"/>
          <w:b/>
          <w:bCs/>
          <w:lang w:bidi="ar-EG"/>
        </w:rPr>
        <w:t>Table 8</w:t>
      </w:r>
      <w:r w:rsidRPr="00EA63AB">
        <w:rPr>
          <w:rFonts w:asciiTheme="majorBidi" w:hAnsiTheme="majorBidi" w:cstheme="majorBidi"/>
          <w:lang w:bidi="ar-EG"/>
        </w:rPr>
        <w:t xml:space="preserve"> Effect of temperature on GST</w:t>
      </w:r>
      <w:r w:rsidRPr="00EA63AB">
        <w:rPr>
          <w:rFonts w:asciiTheme="majorBidi" w:hAnsiTheme="majorBidi" w:cstheme="majorBidi"/>
          <w:rtl/>
          <w:lang w:bidi="ar-EG"/>
        </w:rPr>
        <w:t xml:space="preserve"> </w:t>
      </w:r>
      <w:r w:rsidRPr="00EA63AB">
        <w:rPr>
          <w:rFonts w:asciiTheme="majorBidi" w:hAnsiTheme="majorBidi" w:cstheme="majorBidi"/>
          <w:lang w:bidi="ar-EG"/>
        </w:rPr>
        <w:t xml:space="preserve">activity of </w:t>
      </w:r>
      <w:r w:rsidRPr="00EA63AB">
        <w:rPr>
          <w:rFonts w:asciiTheme="majorBidi" w:hAnsiTheme="majorBidi" w:cstheme="majorBidi"/>
          <w:i/>
          <w:iCs/>
          <w:lang w:bidi="ar-EG"/>
        </w:rPr>
        <w:t>Cx. pipiens</w:t>
      </w:r>
      <w:r w:rsidRPr="00EA63AB">
        <w:rPr>
          <w:rFonts w:asciiTheme="majorBidi" w:hAnsiTheme="majorBidi" w:cstheme="majorBidi"/>
          <w:lang w:bidi="ar-EG"/>
        </w:rPr>
        <w:t xml:space="preserve"> 3</w:t>
      </w:r>
      <w:r w:rsidRPr="00EA63AB">
        <w:rPr>
          <w:rFonts w:asciiTheme="majorBidi" w:hAnsiTheme="majorBidi" w:cstheme="majorBidi"/>
          <w:vertAlign w:val="superscript"/>
          <w:lang w:bidi="ar-EG"/>
        </w:rPr>
        <w:t>rd</w:t>
      </w:r>
      <w:r w:rsidRPr="00EA63AB">
        <w:rPr>
          <w:rFonts w:asciiTheme="majorBidi" w:hAnsiTheme="majorBidi" w:cstheme="majorBidi"/>
          <w:lang w:bidi="ar-EG"/>
        </w:rPr>
        <w:t xml:space="preserve"> instar larvae treated with Mirazid and PASA after 48h exposure</w:t>
      </w:r>
    </w:p>
    <w:tbl>
      <w:tblPr>
        <w:tblStyle w:val="TableGrid"/>
        <w:tblW w:w="8222"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276"/>
        <w:gridCol w:w="1276"/>
        <w:gridCol w:w="142"/>
        <w:gridCol w:w="850"/>
        <w:gridCol w:w="1418"/>
        <w:gridCol w:w="992"/>
        <w:gridCol w:w="1276"/>
        <w:gridCol w:w="992"/>
      </w:tblGrid>
      <w:tr w:rsidR="00BC3325" w:rsidRPr="00EA63AB" w14:paraId="336FAED7" w14:textId="77777777" w:rsidTr="009805FB">
        <w:tc>
          <w:tcPr>
            <w:tcW w:w="1276" w:type="dxa"/>
            <w:vMerge w:val="restart"/>
            <w:tcBorders>
              <w:top w:val="single" w:sz="12" w:space="0" w:color="auto"/>
              <w:left w:val="nil"/>
              <w:bottom w:val="single" w:sz="4" w:space="0" w:color="auto"/>
              <w:right w:val="nil"/>
            </w:tcBorders>
          </w:tcPr>
          <w:p w14:paraId="0F10C623" w14:textId="77777777" w:rsidR="00BC3325" w:rsidRPr="00EA63AB" w:rsidRDefault="00BC3325" w:rsidP="009805FB">
            <w:pPr>
              <w:autoSpaceDE w:val="0"/>
              <w:autoSpaceDN w:val="0"/>
              <w:bidi w:val="0"/>
              <w:adjustRightInd w:val="0"/>
              <w:spacing w:line="360" w:lineRule="auto"/>
              <w:jc w:val="center"/>
              <w:rPr>
                <w:rFonts w:asciiTheme="majorBidi" w:hAnsiTheme="majorBidi" w:cstheme="majorBidi"/>
                <w:lang w:bidi="ar-EG"/>
              </w:rPr>
            </w:pPr>
            <w:r w:rsidRPr="00EA63AB">
              <w:rPr>
                <w:rFonts w:asciiTheme="majorBidi" w:hAnsiTheme="majorBidi" w:cstheme="majorBidi"/>
                <w:lang w:bidi="ar-EG"/>
              </w:rPr>
              <w:t>Tested</w:t>
            </w:r>
          </w:p>
          <w:p w14:paraId="118DF04E" w14:textId="77777777" w:rsidR="00BC3325" w:rsidRPr="00EA63AB" w:rsidRDefault="00BC3325" w:rsidP="009805FB">
            <w:pPr>
              <w:autoSpaceDE w:val="0"/>
              <w:autoSpaceDN w:val="0"/>
              <w:bidi w:val="0"/>
              <w:adjustRightInd w:val="0"/>
              <w:spacing w:line="360" w:lineRule="auto"/>
              <w:jc w:val="center"/>
              <w:rPr>
                <w:rFonts w:asciiTheme="majorBidi" w:hAnsiTheme="majorBidi" w:cstheme="majorBidi"/>
                <w:lang w:bidi="ar-EG"/>
              </w:rPr>
            </w:pPr>
            <w:r w:rsidRPr="00EA63AB">
              <w:rPr>
                <w:rFonts w:asciiTheme="majorBidi" w:hAnsiTheme="majorBidi" w:cstheme="majorBidi"/>
                <w:lang w:bidi="ar-EG"/>
              </w:rPr>
              <w:t>Material</w:t>
            </w:r>
          </w:p>
        </w:tc>
        <w:tc>
          <w:tcPr>
            <w:tcW w:w="6946" w:type="dxa"/>
            <w:gridSpan w:val="7"/>
            <w:tcBorders>
              <w:top w:val="single" w:sz="12" w:space="0" w:color="auto"/>
              <w:left w:val="nil"/>
              <w:bottom w:val="single" w:sz="4" w:space="0" w:color="auto"/>
              <w:right w:val="nil"/>
            </w:tcBorders>
          </w:tcPr>
          <w:p w14:paraId="0D488DAC" w14:textId="77777777" w:rsidR="00BC3325" w:rsidRPr="00EA63AB" w:rsidRDefault="00BC3325" w:rsidP="009805FB">
            <w:pPr>
              <w:autoSpaceDE w:val="0"/>
              <w:autoSpaceDN w:val="0"/>
              <w:bidi w:val="0"/>
              <w:adjustRightInd w:val="0"/>
              <w:spacing w:line="360" w:lineRule="auto"/>
              <w:jc w:val="center"/>
              <w:rPr>
                <w:rFonts w:asciiTheme="majorBidi" w:hAnsiTheme="majorBidi" w:cstheme="majorBidi"/>
                <w:lang w:bidi="ar-EG"/>
              </w:rPr>
            </w:pPr>
            <w:r w:rsidRPr="00EA63AB">
              <w:rPr>
                <w:rFonts w:asciiTheme="majorBidi" w:hAnsiTheme="majorBidi" w:cstheme="majorBidi"/>
                <w:lang w:bidi="ar-EG"/>
              </w:rPr>
              <w:t>GST activity (m mole sub conjugated/min/g body weight)</w:t>
            </w:r>
          </w:p>
        </w:tc>
      </w:tr>
      <w:tr w:rsidR="00BC3325" w:rsidRPr="00EA63AB" w14:paraId="0E6CEAE5" w14:textId="77777777" w:rsidTr="009805FB">
        <w:tc>
          <w:tcPr>
            <w:tcW w:w="1276" w:type="dxa"/>
            <w:vMerge/>
            <w:tcBorders>
              <w:top w:val="single" w:sz="4" w:space="0" w:color="auto"/>
              <w:left w:val="nil"/>
              <w:bottom w:val="single" w:sz="4" w:space="0" w:color="auto"/>
              <w:right w:val="nil"/>
            </w:tcBorders>
          </w:tcPr>
          <w:p w14:paraId="5E934027" w14:textId="77777777" w:rsidR="00BC3325" w:rsidRPr="00EA63AB" w:rsidRDefault="00BC3325" w:rsidP="009805FB">
            <w:pPr>
              <w:autoSpaceDE w:val="0"/>
              <w:autoSpaceDN w:val="0"/>
              <w:bidi w:val="0"/>
              <w:adjustRightInd w:val="0"/>
              <w:spacing w:line="360" w:lineRule="auto"/>
              <w:jc w:val="center"/>
              <w:rPr>
                <w:rFonts w:asciiTheme="majorBidi" w:hAnsiTheme="majorBidi" w:cstheme="majorBidi"/>
                <w:sz w:val="26"/>
                <w:szCs w:val="26"/>
                <w:lang w:bidi="ar-EG"/>
              </w:rPr>
            </w:pPr>
          </w:p>
        </w:tc>
        <w:tc>
          <w:tcPr>
            <w:tcW w:w="2268" w:type="dxa"/>
            <w:gridSpan w:val="3"/>
            <w:tcBorders>
              <w:top w:val="single" w:sz="4" w:space="0" w:color="auto"/>
              <w:left w:val="nil"/>
              <w:bottom w:val="single" w:sz="4" w:space="0" w:color="auto"/>
              <w:right w:val="nil"/>
            </w:tcBorders>
          </w:tcPr>
          <w:p w14:paraId="5210EE09" w14:textId="77777777" w:rsidR="00BC3325" w:rsidRPr="00EA63AB" w:rsidRDefault="00BC3325" w:rsidP="009805FB">
            <w:pPr>
              <w:autoSpaceDE w:val="0"/>
              <w:autoSpaceDN w:val="0"/>
              <w:bidi w:val="0"/>
              <w:adjustRightInd w:val="0"/>
              <w:spacing w:line="360" w:lineRule="auto"/>
              <w:jc w:val="center"/>
              <w:rPr>
                <w:rFonts w:asciiTheme="majorBidi" w:hAnsiTheme="majorBidi" w:cstheme="majorBidi"/>
                <w:lang w:bidi="ar-EG"/>
              </w:rPr>
            </w:pPr>
            <w:r w:rsidRPr="00EA63AB">
              <w:rPr>
                <w:rFonts w:asciiTheme="majorBidi" w:hAnsiTheme="majorBidi" w:cstheme="majorBidi"/>
                <w:lang w:bidi="ar-EG"/>
              </w:rPr>
              <w:t xml:space="preserve">At 15 </w:t>
            </w:r>
            <w:r w:rsidRPr="00EA63AB">
              <w:rPr>
                <w:rFonts w:asciiTheme="majorBidi" w:hAnsiTheme="majorBidi" w:cstheme="majorBidi"/>
                <w:vertAlign w:val="superscript"/>
                <w:lang w:bidi="ar-EG"/>
              </w:rPr>
              <w:t>0</w:t>
            </w:r>
            <w:r w:rsidRPr="00EA63AB">
              <w:rPr>
                <w:rFonts w:asciiTheme="majorBidi" w:hAnsiTheme="majorBidi" w:cstheme="majorBidi"/>
                <w:lang w:bidi="ar-EG"/>
              </w:rPr>
              <w:t>C</w:t>
            </w:r>
          </w:p>
        </w:tc>
        <w:tc>
          <w:tcPr>
            <w:tcW w:w="2410" w:type="dxa"/>
            <w:gridSpan w:val="2"/>
            <w:tcBorders>
              <w:top w:val="single" w:sz="4" w:space="0" w:color="auto"/>
              <w:left w:val="nil"/>
              <w:bottom w:val="single" w:sz="4" w:space="0" w:color="auto"/>
              <w:right w:val="nil"/>
            </w:tcBorders>
          </w:tcPr>
          <w:p w14:paraId="6E88AF40" w14:textId="77777777" w:rsidR="00BC3325" w:rsidRPr="00EA63AB" w:rsidRDefault="00BC3325" w:rsidP="009805FB">
            <w:pPr>
              <w:autoSpaceDE w:val="0"/>
              <w:autoSpaceDN w:val="0"/>
              <w:bidi w:val="0"/>
              <w:adjustRightInd w:val="0"/>
              <w:spacing w:line="360" w:lineRule="auto"/>
              <w:jc w:val="center"/>
              <w:rPr>
                <w:rFonts w:asciiTheme="majorBidi" w:hAnsiTheme="majorBidi" w:cstheme="majorBidi"/>
                <w:lang w:bidi="ar-EG"/>
              </w:rPr>
            </w:pPr>
            <w:r w:rsidRPr="00EA63AB">
              <w:rPr>
                <w:rFonts w:asciiTheme="majorBidi" w:hAnsiTheme="majorBidi" w:cstheme="majorBidi"/>
                <w:lang w:bidi="ar-EG"/>
              </w:rPr>
              <w:t xml:space="preserve">At 26 </w:t>
            </w:r>
            <w:r w:rsidRPr="00EA63AB">
              <w:rPr>
                <w:rFonts w:asciiTheme="majorBidi" w:hAnsiTheme="majorBidi" w:cstheme="majorBidi"/>
                <w:vertAlign w:val="superscript"/>
                <w:lang w:bidi="ar-EG"/>
              </w:rPr>
              <w:t>0</w:t>
            </w:r>
            <w:r w:rsidRPr="00EA63AB">
              <w:rPr>
                <w:rFonts w:asciiTheme="majorBidi" w:hAnsiTheme="majorBidi" w:cstheme="majorBidi"/>
                <w:lang w:bidi="ar-EG"/>
              </w:rPr>
              <w:t>C</w:t>
            </w:r>
          </w:p>
        </w:tc>
        <w:tc>
          <w:tcPr>
            <w:tcW w:w="2268" w:type="dxa"/>
            <w:gridSpan w:val="2"/>
            <w:tcBorders>
              <w:top w:val="single" w:sz="4" w:space="0" w:color="auto"/>
              <w:left w:val="nil"/>
              <w:bottom w:val="single" w:sz="4" w:space="0" w:color="auto"/>
              <w:right w:val="nil"/>
            </w:tcBorders>
          </w:tcPr>
          <w:p w14:paraId="0CB81E3E" w14:textId="77777777" w:rsidR="00BC3325" w:rsidRPr="00EA63AB" w:rsidRDefault="00BC3325" w:rsidP="009805FB">
            <w:pPr>
              <w:autoSpaceDE w:val="0"/>
              <w:autoSpaceDN w:val="0"/>
              <w:bidi w:val="0"/>
              <w:adjustRightInd w:val="0"/>
              <w:spacing w:line="360" w:lineRule="auto"/>
              <w:jc w:val="center"/>
              <w:rPr>
                <w:rFonts w:asciiTheme="majorBidi" w:hAnsiTheme="majorBidi" w:cstheme="majorBidi"/>
                <w:lang w:bidi="ar-EG"/>
              </w:rPr>
            </w:pPr>
            <w:r w:rsidRPr="00EA63AB">
              <w:rPr>
                <w:rFonts w:asciiTheme="majorBidi" w:hAnsiTheme="majorBidi" w:cstheme="majorBidi"/>
                <w:lang w:bidi="ar-EG"/>
              </w:rPr>
              <w:t xml:space="preserve">At 36 </w:t>
            </w:r>
            <w:r w:rsidRPr="00EA63AB">
              <w:rPr>
                <w:rFonts w:asciiTheme="majorBidi" w:hAnsiTheme="majorBidi" w:cstheme="majorBidi"/>
                <w:vertAlign w:val="superscript"/>
                <w:lang w:bidi="ar-EG"/>
              </w:rPr>
              <w:t>0</w:t>
            </w:r>
            <w:r w:rsidRPr="00EA63AB">
              <w:rPr>
                <w:rFonts w:asciiTheme="majorBidi" w:hAnsiTheme="majorBidi" w:cstheme="majorBidi"/>
                <w:lang w:bidi="ar-EG"/>
              </w:rPr>
              <w:t>C</w:t>
            </w:r>
          </w:p>
        </w:tc>
      </w:tr>
      <w:tr w:rsidR="00BC3325" w:rsidRPr="00EA63AB" w14:paraId="6648BDD3" w14:textId="77777777" w:rsidTr="009805FB">
        <w:tc>
          <w:tcPr>
            <w:tcW w:w="1276" w:type="dxa"/>
            <w:vMerge/>
            <w:tcBorders>
              <w:top w:val="single" w:sz="4" w:space="0" w:color="auto"/>
              <w:left w:val="nil"/>
              <w:bottom w:val="single" w:sz="12" w:space="0" w:color="auto"/>
              <w:right w:val="nil"/>
            </w:tcBorders>
          </w:tcPr>
          <w:p w14:paraId="037C19C7" w14:textId="77777777" w:rsidR="00BC3325" w:rsidRPr="00EA63AB" w:rsidRDefault="00BC3325" w:rsidP="009805FB">
            <w:pPr>
              <w:autoSpaceDE w:val="0"/>
              <w:autoSpaceDN w:val="0"/>
              <w:bidi w:val="0"/>
              <w:adjustRightInd w:val="0"/>
              <w:spacing w:line="360" w:lineRule="auto"/>
              <w:jc w:val="center"/>
              <w:rPr>
                <w:rFonts w:asciiTheme="majorBidi" w:hAnsiTheme="majorBidi" w:cstheme="majorBidi"/>
                <w:sz w:val="26"/>
                <w:szCs w:val="26"/>
                <w:lang w:bidi="ar-EG"/>
              </w:rPr>
            </w:pPr>
          </w:p>
        </w:tc>
        <w:tc>
          <w:tcPr>
            <w:tcW w:w="1418" w:type="dxa"/>
            <w:gridSpan w:val="2"/>
            <w:tcBorders>
              <w:top w:val="single" w:sz="4" w:space="0" w:color="auto"/>
              <w:left w:val="nil"/>
              <w:bottom w:val="single" w:sz="12" w:space="0" w:color="auto"/>
              <w:right w:val="nil"/>
            </w:tcBorders>
          </w:tcPr>
          <w:p w14:paraId="4AF59ED1" w14:textId="77777777" w:rsidR="00BC3325" w:rsidRPr="00EA63AB"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EA63AB">
              <w:rPr>
                <w:rFonts w:asciiTheme="majorBidi" w:hAnsiTheme="majorBidi" w:cstheme="majorBidi"/>
                <w:sz w:val="16"/>
                <w:szCs w:val="16"/>
                <w:lang w:bidi="ar-EG"/>
              </w:rPr>
              <w:t>Mean</w:t>
            </w:r>
            <w:r w:rsidRPr="00EA63AB">
              <w:rPr>
                <w:rFonts w:asciiTheme="majorBidi" w:hAnsiTheme="majorBidi" w:cstheme="majorBidi" w:hint="cs"/>
                <w:sz w:val="16"/>
                <w:szCs w:val="16"/>
                <w:lang w:bidi="ar-EG"/>
              </w:rPr>
              <w:t>±</w:t>
            </w:r>
            <w:r w:rsidRPr="00EA63AB">
              <w:rPr>
                <w:rFonts w:asciiTheme="majorBidi" w:hAnsiTheme="majorBidi" w:cstheme="majorBidi"/>
                <w:sz w:val="16"/>
                <w:szCs w:val="16"/>
                <w:lang w:bidi="ar-EG"/>
              </w:rPr>
              <w:t>SD</w:t>
            </w:r>
          </w:p>
        </w:tc>
        <w:tc>
          <w:tcPr>
            <w:tcW w:w="850" w:type="dxa"/>
            <w:tcBorders>
              <w:top w:val="single" w:sz="4" w:space="0" w:color="auto"/>
              <w:left w:val="nil"/>
              <w:bottom w:val="single" w:sz="12" w:space="0" w:color="auto"/>
              <w:right w:val="nil"/>
            </w:tcBorders>
          </w:tcPr>
          <w:p w14:paraId="4BDA8241" w14:textId="77777777" w:rsidR="00BC3325" w:rsidRPr="00EA63AB"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EA63AB">
              <w:rPr>
                <w:rFonts w:asciiTheme="majorBidi" w:hAnsiTheme="majorBidi" w:cstheme="majorBidi"/>
                <w:sz w:val="16"/>
                <w:szCs w:val="16"/>
                <w:lang w:bidi="ar-EG"/>
              </w:rPr>
              <w:t>Change%</w:t>
            </w:r>
          </w:p>
        </w:tc>
        <w:tc>
          <w:tcPr>
            <w:tcW w:w="1418" w:type="dxa"/>
            <w:tcBorders>
              <w:top w:val="single" w:sz="4" w:space="0" w:color="auto"/>
              <w:left w:val="nil"/>
              <w:bottom w:val="single" w:sz="12" w:space="0" w:color="auto"/>
              <w:right w:val="nil"/>
            </w:tcBorders>
          </w:tcPr>
          <w:p w14:paraId="18C3D8A6" w14:textId="77777777" w:rsidR="00BC3325" w:rsidRPr="00EA63AB"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EA63AB">
              <w:rPr>
                <w:rFonts w:asciiTheme="majorBidi" w:hAnsiTheme="majorBidi" w:cstheme="majorBidi"/>
                <w:sz w:val="16"/>
                <w:szCs w:val="16"/>
                <w:lang w:bidi="ar-EG"/>
              </w:rPr>
              <w:t>Mean</w:t>
            </w:r>
            <w:r w:rsidRPr="00EA63AB">
              <w:rPr>
                <w:rFonts w:asciiTheme="majorBidi" w:hAnsiTheme="majorBidi" w:cstheme="majorBidi" w:hint="cs"/>
                <w:sz w:val="16"/>
                <w:szCs w:val="16"/>
                <w:lang w:bidi="ar-EG"/>
              </w:rPr>
              <w:t>±</w:t>
            </w:r>
            <w:r w:rsidRPr="00EA63AB">
              <w:rPr>
                <w:rFonts w:asciiTheme="majorBidi" w:hAnsiTheme="majorBidi" w:cstheme="majorBidi"/>
                <w:sz w:val="16"/>
                <w:szCs w:val="16"/>
                <w:lang w:bidi="ar-EG"/>
              </w:rPr>
              <w:t>SD</w:t>
            </w:r>
          </w:p>
        </w:tc>
        <w:tc>
          <w:tcPr>
            <w:tcW w:w="992" w:type="dxa"/>
            <w:tcBorders>
              <w:top w:val="single" w:sz="4" w:space="0" w:color="auto"/>
              <w:left w:val="nil"/>
              <w:bottom w:val="single" w:sz="12" w:space="0" w:color="auto"/>
              <w:right w:val="nil"/>
            </w:tcBorders>
          </w:tcPr>
          <w:p w14:paraId="2C5B1466" w14:textId="77777777" w:rsidR="00BC3325" w:rsidRPr="00EA63AB"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EA63AB">
              <w:rPr>
                <w:rFonts w:asciiTheme="majorBidi" w:hAnsiTheme="majorBidi" w:cstheme="majorBidi"/>
                <w:sz w:val="16"/>
                <w:szCs w:val="16"/>
                <w:lang w:bidi="ar-EG"/>
              </w:rPr>
              <w:t>Change%</w:t>
            </w:r>
          </w:p>
        </w:tc>
        <w:tc>
          <w:tcPr>
            <w:tcW w:w="1276" w:type="dxa"/>
            <w:tcBorders>
              <w:top w:val="single" w:sz="4" w:space="0" w:color="auto"/>
              <w:left w:val="nil"/>
              <w:bottom w:val="single" w:sz="12" w:space="0" w:color="auto"/>
              <w:right w:val="nil"/>
            </w:tcBorders>
          </w:tcPr>
          <w:p w14:paraId="3D2A5A75" w14:textId="77777777" w:rsidR="00BC3325" w:rsidRPr="00EA63AB"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EA63AB">
              <w:rPr>
                <w:rFonts w:asciiTheme="majorBidi" w:hAnsiTheme="majorBidi" w:cstheme="majorBidi"/>
                <w:sz w:val="16"/>
                <w:szCs w:val="16"/>
                <w:lang w:bidi="ar-EG"/>
              </w:rPr>
              <w:t>Mean</w:t>
            </w:r>
            <w:r w:rsidRPr="00EA63AB">
              <w:rPr>
                <w:rFonts w:asciiTheme="majorBidi" w:hAnsiTheme="majorBidi" w:cstheme="majorBidi" w:hint="cs"/>
                <w:sz w:val="16"/>
                <w:szCs w:val="16"/>
                <w:lang w:bidi="ar-EG"/>
              </w:rPr>
              <w:t>±</w:t>
            </w:r>
            <w:r w:rsidRPr="00EA63AB">
              <w:rPr>
                <w:rFonts w:asciiTheme="majorBidi" w:hAnsiTheme="majorBidi" w:cstheme="majorBidi"/>
                <w:sz w:val="16"/>
                <w:szCs w:val="16"/>
                <w:lang w:bidi="ar-EG"/>
              </w:rPr>
              <w:t>SD</w:t>
            </w:r>
          </w:p>
        </w:tc>
        <w:tc>
          <w:tcPr>
            <w:tcW w:w="992" w:type="dxa"/>
            <w:tcBorders>
              <w:top w:val="single" w:sz="4" w:space="0" w:color="auto"/>
              <w:left w:val="nil"/>
              <w:bottom w:val="single" w:sz="12" w:space="0" w:color="auto"/>
              <w:right w:val="nil"/>
            </w:tcBorders>
          </w:tcPr>
          <w:p w14:paraId="1CDD0655" w14:textId="77777777" w:rsidR="00BC3325" w:rsidRPr="00EA63AB" w:rsidRDefault="00BC3325" w:rsidP="009805FB">
            <w:pPr>
              <w:autoSpaceDE w:val="0"/>
              <w:autoSpaceDN w:val="0"/>
              <w:bidi w:val="0"/>
              <w:adjustRightInd w:val="0"/>
              <w:spacing w:line="360" w:lineRule="auto"/>
              <w:jc w:val="center"/>
              <w:rPr>
                <w:rFonts w:asciiTheme="majorBidi" w:hAnsiTheme="majorBidi" w:cstheme="majorBidi"/>
                <w:sz w:val="16"/>
                <w:szCs w:val="16"/>
                <w:lang w:bidi="ar-EG"/>
              </w:rPr>
            </w:pPr>
            <w:r w:rsidRPr="00EA63AB">
              <w:rPr>
                <w:rFonts w:asciiTheme="majorBidi" w:hAnsiTheme="majorBidi" w:cstheme="majorBidi"/>
                <w:sz w:val="16"/>
                <w:szCs w:val="16"/>
                <w:lang w:bidi="ar-EG"/>
              </w:rPr>
              <w:t>Change%</w:t>
            </w:r>
          </w:p>
        </w:tc>
      </w:tr>
      <w:tr w:rsidR="00BC3325" w14:paraId="125F26BF" w14:textId="77777777" w:rsidTr="009805FB">
        <w:tc>
          <w:tcPr>
            <w:tcW w:w="1276" w:type="dxa"/>
            <w:tcBorders>
              <w:top w:val="single" w:sz="12" w:space="0" w:color="auto"/>
              <w:left w:val="nil"/>
              <w:bottom w:val="nil"/>
              <w:right w:val="nil"/>
            </w:tcBorders>
          </w:tcPr>
          <w:p w14:paraId="0FA7246B" w14:textId="77777777" w:rsidR="00BC3325" w:rsidRPr="00EA63AB" w:rsidRDefault="00BC3325" w:rsidP="009805FB">
            <w:pPr>
              <w:autoSpaceDE w:val="0"/>
              <w:autoSpaceDN w:val="0"/>
              <w:bidi w:val="0"/>
              <w:adjustRightInd w:val="0"/>
              <w:spacing w:line="360" w:lineRule="auto"/>
              <w:jc w:val="center"/>
              <w:rPr>
                <w:rFonts w:asciiTheme="majorBidi" w:hAnsiTheme="majorBidi" w:cstheme="majorBidi"/>
                <w:lang w:bidi="ar-EG"/>
              </w:rPr>
            </w:pPr>
            <w:r w:rsidRPr="00EA63AB">
              <w:rPr>
                <w:rFonts w:asciiTheme="majorBidi" w:hAnsiTheme="majorBidi" w:cstheme="majorBidi"/>
                <w:lang w:bidi="ar-EG"/>
              </w:rPr>
              <w:t>Control</w:t>
            </w:r>
          </w:p>
        </w:tc>
        <w:tc>
          <w:tcPr>
            <w:tcW w:w="1276" w:type="dxa"/>
            <w:tcBorders>
              <w:top w:val="single" w:sz="12" w:space="0" w:color="auto"/>
              <w:left w:val="nil"/>
              <w:bottom w:val="nil"/>
              <w:right w:val="nil"/>
            </w:tcBorders>
          </w:tcPr>
          <w:p w14:paraId="1A2CCB67" w14:textId="77777777" w:rsidR="00BC3325" w:rsidRPr="000F7D37" w:rsidRDefault="00BC3325" w:rsidP="009805FB">
            <w:pPr>
              <w:autoSpaceDE w:val="0"/>
              <w:autoSpaceDN w:val="0"/>
              <w:bidi w:val="0"/>
              <w:adjustRightInd w:val="0"/>
              <w:spacing w:line="360" w:lineRule="auto"/>
              <w:jc w:val="center"/>
              <w:rPr>
                <w:rFonts w:asciiTheme="majorBidi" w:hAnsiTheme="majorBidi" w:cstheme="majorBidi"/>
                <w:lang w:bidi="ar-EG"/>
              </w:rPr>
            </w:pPr>
            <w:r w:rsidRPr="00A561AE">
              <w:rPr>
                <w:rFonts w:asciiTheme="majorBidi" w:hAnsiTheme="majorBidi" w:cstheme="majorBidi"/>
                <w:lang w:bidi="ar-EG"/>
              </w:rPr>
              <w:t>17.8±3.37</w:t>
            </w:r>
            <w:r>
              <w:rPr>
                <w:rFonts w:asciiTheme="majorBidi" w:hAnsiTheme="majorBidi" w:cstheme="majorBidi"/>
                <w:vertAlign w:val="superscript"/>
                <w:lang w:bidi="ar-EG"/>
              </w:rPr>
              <w:t>a</w:t>
            </w:r>
          </w:p>
        </w:tc>
        <w:tc>
          <w:tcPr>
            <w:tcW w:w="992" w:type="dxa"/>
            <w:gridSpan w:val="2"/>
            <w:tcBorders>
              <w:top w:val="single" w:sz="12" w:space="0" w:color="auto"/>
              <w:left w:val="nil"/>
              <w:bottom w:val="nil"/>
              <w:right w:val="nil"/>
            </w:tcBorders>
          </w:tcPr>
          <w:p w14:paraId="4384008A" w14:textId="77777777" w:rsidR="00BC3325" w:rsidRPr="00D120B4" w:rsidRDefault="00BC3325" w:rsidP="009805FB">
            <w:pPr>
              <w:autoSpaceDE w:val="0"/>
              <w:autoSpaceDN w:val="0"/>
              <w:bidi w:val="0"/>
              <w:adjustRightInd w:val="0"/>
              <w:spacing w:line="360" w:lineRule="auto"/>
              <w:jc w:val="center"/>
              <w:rPr>
                <w:rFonts w:asciiTheme="majorBidi" w:hAnsiTheme="majorBidi" w:cstheme="majorBidi"/>
                <w:lang w:bidi="ar-EG"/>
              </w:rPr>
            </w:pPr>
            <w:r>
              <w:rPr>
                <w:rFonts w:asciiTheme="majorBidi" w:hAnsiTheme="majorBidi" w:cstheme="majorBidi"/>
                <w:lang w:bidi="ar-EG"/>
              </w:rPr>
              <w:t>-</w:t>
            </w:r>
          </w:p>
        </w:tc>
        <w:tc>
          <w:tcPr>
            <w:tcW w:w="1418" w:type="dxa"/>
            <w:tcBorders>
              <w:top w:val="single" w:sz="12" w:space="0" w:color="auto"/>
              <w:left w:val="nil"/>
              <w:bottom w:val="nil"/>
              <w:right w:val="nil"/>
            </w:tcBorders>
          </w:tcPr>
          <w:p w14:paraId="3A158AF8" w14:textId="77777777" w:rsidR="00BC3325" w:rsidRPr="002137B4" w:rsidRDefault="00BC3325" w:rsidP="009805FB">
            <w:pPr>
              <w:autoSpaceDE w:val="0"/>
              <w:autoSpaceDN w:val="0"/>
              <w:bidi w:val="0"/>
              <w:adjustRightInd w:val="0"/>
              <w:spacing w:line="360" w:lineRule="auto"/>
              <w:jc w:val="center"/>
              <w:rPr>
                <w:rFonts w:asciiTheme="majorBidi" w:hAnsiTheme="majorBidi" w:cstheme="majorBidi"/>
                <w:lang w:bidi="ar-EG"/>
              </w:rPr>
            </w:pPr>
            <w:r>
              <w:rPr>
                <w:rFonts w:asciiTheme="majorBidi" w:hAnsiTheme="majorBidi" w:cstheme="majorBidi"/>
                <w:lang w:bidi="ar-EG"/>
              </w:rPr>
              <w:t>23 ±5.1</w:t>
            </w:r>
            <w:r>
              <w:rPr>
                <w:rFonts w:asciiTheme="majorBidi" w:hAnsiTheme="majorBidi" w:cstheme="majorBidi"/>
                <w:vertAlign w:val="superscript"/>
                <w:lang w:bidi="ar-EG"/>
              </w:rPr>
              <w:t>a</w:t>
            </w:r>
          </w:p>
        </w:tc>
        <w:tc>
          <w:tcPr>
            <w:tcW w:w="992" w:type="dxa"/>
            <w:tcBorders>
              <w:top w:val="single" w:sz="12" w:space="0" w:color="auto"/>
              <w:left w:val="nil"/>
              <w:bottom w:val="nil"/>
              <w:right w:val="nil"/>
            </w:tcBorders>
          </w:tcPr>
          <w:p w14:paraId="678127F4" w14:textId="77777777" w:rsidR="00BC3325" w:rsidRPr="00D120B4" w:rsidRDefault="00BC3325" w:rsidP="009805FB">
            <w:pPr>
              <w:autoSpaceDE w:val="0"/>
              <w:autoSpaceDN w:val="0"/>
              <w:bidi w:val="0"/>
              <w:adjustRightInd w:val="0"/>
              <w:spacing w:line="360" w:lineRule="auto"/>
              <w:jc w:val="center"/>
              <w:rPr>
                <w:rFonts w:asciiTheme="majorBidi" w:hAnsiTheme="majorBidi" w:cstheme="majorBidi"/>
                <w:lang w:bidi="ar-EG"/>
              </w:rPr>
            </w:pPr>
            <w:r>
              <w:rPr>
                <w:rFonts w:asciiTheme="majorBidi" w:hAnsiTheme="majorBidi" w:cstheme="majorBidi"/>
                <w:lang w:bidi="ar-EG"/>
              </w:rPr>
              <w:t>-</w:t>
            </w:r>
          </w:p>
        </w:tc>
        <w:tc>
          <w:tcPr>
            <w:tcW w:w="1276" w:type="dxa"/>
            <w:tcBorders>
              <w:top w:val="single" w:sz="12" w:space="0" w:color="auto"/>
              <w:left w:val="nil"/>
              <w:bottom w:val="nil"/>
              <w:right w:val="nil"/>
            </w:tcBorders>
          </w:tcPr>
          <w:p w14:paraId="60E6B001" w14:textId="77777777" w:rsidR="00BC3325" w:rsidRPr="00DD6746" w:rsidRDefault="00BC3325" w:rsidP="009805FB">
            <w:pPr>
              <w:autoSpaceDE w:val="0"/>
              <w:autoSpaceDN w:val="0"/>
              <w:bidi w:val="0"/>
              <w:adjustRightInd w:val="0"/>
              <w:spacing w:line="360" w:lineRule="auto"/>
              <w:jc w:val="center"/>
              <w:rPr>
                <w:rFonts w:asciiTheme="majorBidi" w:hAnsiTheme="majorBidi" w:cstheme="majorBidi"/>
                <w:lang w:bidi="ar-EG"/>
              </w:rPr>
            </w:pPr>
            <w:r>
              <w:rPr>
                <w:rFonts w:asciiTheme="majorBidi" w:hAnsiTheme="majorBidi" w:cstheme="majorBidi"/>
                <w:lang w:bidi="ar-EG"/>
              </w:rPr>
              <w:t>45.2±4.87</w:t>
            </w:r>
            <w:r>
              <w:rPr>
                <w:rFonts w:asciiTheme="majorBidi" w:hAnsiTheme="majorBidi" w:cstheme="majorBidi"/>
                <w:vertAlign w:val="superscript"/>
                <w:lang w:bidi="ar-EG"/>
              </w:rPr>
              <w:t>a</w:t>
            </w:r>
          </w:p>
        </w:tc>
        <w:tc>
          <w:tcPr>
            <w:tcW w:w="992" w:type="dxa"/>
            <w:tcBorders>
              <w:top w:val="single" w:sz="12" w:space="0" w:color="auto"/>
              <w:left w:val="nil"/>
              <w:bottom w:val="nil"/>
              <w:right w:val="nil"/>
            </w:tcBorders>
          </w:tcPr>
          <w:p w14:paraId="0CFAF394" w14:textId="77777777" w:rsidR="00BC3325" w:rsidRPr="00D93682" w:rsidRDefault="00BC3325" w:rsidP="009805FB">
            <w:pPr>
              <w:autoSpaceDE w:val="0"/>
              <w:autoSpaceDN w:val="0"/>
              <w:bidi w:val="0"/>
              <w:adjustRightInd w:val="0"/>
              <w:spacing w:line="360" w:lineRule="auto"/>
              <w:jc w:val="center"/>
              <w:rPr>
                <w:rFonts w:asciiTheme="majorBidi" w:hAnsiTheme="majorBidi" w:cstheme="majorBidi"/>
                <w:lang w:bidi="ar-EG"/>
              </w:rPr>
            </w:pPr>
            <w:r>
              <w:rPr>
                <w:rFonts w:asciiTheme="majorBidi" w:hAnsiTheme="majorBidi" w:cstheme="majorBidi"/>
                <w:lang w:bidi="ar-EG"/>
              </w:rPr>
              <w:t>-</w:t>
            </w:r>
          </w:p>
        </w:tc>
      </w:tr>
      <w:tr w:rsidR="00BC3325" w14:paraId="5E236F75" w14:textId="77777777" w:rsidTr="009805FB">
        <w:tc>
          <w:tcPr>
            <w:tcW w:w="1276" w:type="dxa"/>
            <w:tcBorders>
              <w:top w:val="nil"/>
              <w:left w:val="nil"/>
              <w:bottom w:val="nil"/>
              <w:right w:val="nil"/>
            </w:tcBorders>
          </w:tcPr>
          <w:p w14:paraId="675E26C8" w14:textId="77777777" w:rsidR="00BC3325" w:rsidRPr="00EA63AB" w:rsidRDefault="00BC3325" w:rsidP="009805FB">
            <w:pPr>
              <w:autoSpaceDE w:val="0"/>
              <w:autoSpaceDN w:val="0"/>
              <w:bidi w:val="0"/>
              <w:adjustRightInd w:val="0"/>
              <w:spacing w:line="360" w:lineRule="auto"/>
              <w:jc w:val="center"/>
              <w:rPr>
                <w:rFonts w:asciiTheme="majorBidi" w:hAnsiTheme="majorBidi" w:cstheme="majorBidi"/>
                <w:lang w:bidi="ar-EG"/>
              </w:rPr>
            </w:pPr>
            <w:r w:rsidRPr="00EA63AB">
              <w:rPr>
                <w:rFonts w:asciiTheme="majorBidi" w:hAnsiTheme="majorBidi" w:cstheme="majorBidi"/>
                <w:sz w:val="26"/>
                <w:szCs w:val="26"/>
                <w:lang w:bidi="ar-EG"/>
              </w:rPr>
              <w:t>Mirazid</w:t>
            </w:r>
          </w:p>
        </w:tc>
        <w:tc>
          <w:tcPr>
            <w:tcW w:w="1276" w:type="dxa"/>
            <w:tcBorders>
              <w:top w:val="nil"/>
              <w:left w:val="nil"/>
              <w:bottom w:val="nil"/>
              <w:right w:val="nil"/>
            </w:tcBorders>
          </w:tcPr>
          <w:p w14:paraId="2202A5BE" w14:textId="77777777" w:rsidR="00BC3325" w:rsidRPr="000F7D37" w:rsidRDefault="00BC3325" w:rsidP="009805FB">
            <w:pPr>
              <w:bidi w:val="0"/>
              <w:spacing w:line="360" w:lineRule="auto"/>
              <w:jc w:val="center"/>
              <w:rPr>
                <w:rFonts w:asciiTheme="majorBidi" w:hAnsiTheme="majorBidi" w:cstheme="majorBidi"/>
                <w:rtl/>
                <w:lang w:bidi="ar-EG"/>
              </w:rPr>
            </w:pPr>
            <w:r>
              <w:rPr>
                <w:rFonts w:asciiTheme="majorBidi" w:hAnsiTheme="majorBidi" w:cstheme="majorBidi"/>
                <w:lang w:bidi="ar-EG"/>
              </w:rPr>
              <w:t>25.3±3.8</w:t>
            </w:r>
            <w:r>
              <w:rPr>
                <w:rFonts w:asciiTheme="majorBidi" w:hAnsiTheme="majorBidi" w:cstheme="majorBidi"/>
                <w:vertAlign w:val="superscript"/>
                <w:lang w:bidi="ar-EG"/>
              </w:rPr>
              <w:t>a</w:t>
            </w:r>
            <w:r w:rsidRPr="007068EA">
              <w:rPr>
                <w:rFonts w:asciiTheme="majorBidi" w:hAnsiTheme="majorBidi" w:cstheme="majorBidi"/>
                <w:vertAlign w:val="superscript"/>
                <w:lang w:bidi="ar-EG"/>
              </w:rPr>
              <w:t>b</w:t>
            </w:r>
          </w:p>
        </w:tc>
        <w:tc>
          <w:tcPr>
            <w:tcW w:w="992" w:type="dxa"/>
            <w:gridSpan w:val="2"/>
            <w:tcBorders>
              <w:top w:val="nil"/>
              <w:left w:val="nil"/>
              <w:bottom w:val="nil"/>
              <w:right w:val="nil"/>
            </w:tcBorders>
          </w:tcPr>
          <w:p w14:paraId="5A9D30C1" w14:textId="77777777" w:rsidR="00BC3325" w:rsidRPr="00D120B4" w:rsidRDefault="00BC3325" w:rsidP="009805FB">
            <w:pPr>
              <w:autoSpaceDE w:val="0"/>
              <w:autoSpaceDN w:val="0"/>
              <w:bidi w:val="0"/>
              <w:adjustRightInd w:val="0"/>
              <w:spacing w:line="360" w:lineRule="auto"/>
              <w:jc w:val="center"/>
              <w:rPr>
                <w:rFonts w:asciiTheme="majorBidi" w:hAnsiTheme="majorBidi" w:cstheme="majorBidi"/>
                <w:lang w:bidi="ar-EG"/>
              </w:rPr>
            </w:pPr>
            <w:r>
              <w:rPr>
                <w:rFonts w:asciiTheme="majorBidi" w:hAnsiTheme="majorBidi" w:cstheme="majorBidi"/>
                <w:lang w:bidi="ar-EG"/>
              </w:rPr>
              <w:t>42.13</w:t>
            </w:r>
          </w:p>
        </w:tc>
        <w:tc>
          <w:tcPr>
            <w:tcW w:w="1418" w:type="dxa"/>
            <w:tcBorders>
              <w:top w:val="nil"/>
              <w:left w:val="nil"/>
              <w:bottom w:val="nil"/>
              <w:right w:val="nil"/>
            </w:tcBorders>
          </w:tcPr>
          <w:p w14:paraId="5B6447EF" w14:textId="77777777" w:rsidR="00BC3325" w:rsidRPr="00DD6746" w:rsidRDefault="00BC3325" w:rsidP="009805FB">
            <w:pPr>
              <w:bidi w:val="0"/>
              <w:spacing w:line="360" w:lineRule="auto"/>
              <w:jc w:val="center"/>
              <w:rPr>
                <w:rFonts w:asciiTheme="majorBidi" w:hAnsiTheme="majorBidi" w:cstheme="majorBidi"/>
                <w:rtl/>
                <w:lang w:bidi="ar-EG"/>
              </w:rPr>
            </w:pPr>
            <w:r>
              <w:rPr>
                <w:rFonts w:asciiTheme="majorBidi" w:hAnsiTheme="majorBidi" w:cstheme="majorBidi"/>
                <w:lang w:bidi="ar-EG"/>
              </w:rPr>
              <w:t>32.1±4.46</w:t>
            </w:r>
            <w:r w:rsidRPr="00FF0BA8">
              <w:rPr>
                <w:rFonts w:asciiTheme="majorBidi" w:hAnsiTheme="majorBidi" w:cstheme="majorBidi"/>
                <w:vertAlign w:val="superscript"/>
                <w:lang w:bidi="ar-EG"/>
              </w:rPr>
              <w:t>b</w:t>
            </w:r>
          </w:p>
        </w:tc>
        <w:tc>
          <w:tcPr>
            <w:tcW w:w="992" w:type="dxa"/>
            <w:tcBorders>
              <w:top w:val="nil"/>
              <w:left w:val="nil"/>
              <w:bottom w:val="nil"/>
              <w:right w:val="nil"/>
            </w:tcBorders>
          </w:tcPr>
          <w:p w14:paraId="31288447" w14:textId="77777777" w:rsidR="00BC3325" w:rsidRPr="00D120B4" w:rsidRDefault="00BC3325" w:rsidP="009805FB">
            <w:pPr>
              <w:autoSpaceDE w:val="0"/>
              <w:autoSpaceDN w:val="0"/>
              <w:bidi w:val="0"/>
              <w:adjustRightInd w:val="0"/>
              <w:spacing w:line="360" w:lineRule="auto"/>
              <w:jc w:val="center"/>
              <w:rPr>
                <w:rFonts w:asciiTheme="majorBidi" w:hAnsiTheme="majorBidi" w:cstheme="majorBidi"/>
                <w:lang w:bidi="ar-EG"/>
              </w:rPr>
            </w:pPr>
            <w:r>
              <w:rPr>
                <w:rFonts w:asciiTheme="majorBidi" w:hAnsiTheme="majorBidi" w:cstheme="majorBidi"/>
                <w:lang w:bidi="ar-EG"/>
              </w:rPr>
              <w:t>39.56</w:t>
            </w:r>
          </w:p>
        </w:tc>
        <w:tc>
          <w:tcPr>
            <w:tcW w:w="1276" w:type="dxa"/>
            <w:tcBorders>
              <w:top w:val="nil"/>
              <w:left w:val="nil"/>
              <w:bottom w:val="nil"/>
              <w:right w:val="nil"/>
            </w:tcBorders>
          </w:tcPr>
          <w:p w14:paraId="7A675335" w14:textId="77777777" w:rsidR="00BC3325" w:rsidRPr="004B107B" w:rsidRDefault="00BC3325" w:rsidP="009805FB">
            <w:pPr>
              <w:bidi w:val="0"/>
              <w:spacing w:line="360" w:lineRule="auto"/>
              <w:jc w:val="center"/>
              <w:rPr>
                <w:rFonts w:asciiTheme="majorBidi" w:hAnsiTheme="majorBidi" w:cstheme="majorBidi"/>
                <w:rtl/>
                <w:lang w:bidi="ar-EG"/>
              </w:rPr>
            </w:pPr>
            <w:r>
              <w:rPr>
                <w:rFonts w:asciiTheme="majorBidi" w:hAnsiTheme="majorBidi" w:cstheme="majorBidi"/>
                <w:lang w:bidi="ar-EG"/>
              </w:rPr>
              <w:t>34.9±2.76</w:t>
            </w:r>
            <w:r w:rsidRPr="00FF0BA8">
              <w:rPr>
                <w:rFonts w:asciiTheme="majorBidi" w:hAnsiTheme="majorBidi" w:cstheme="majorBidi"/>
                <w:vertAlign w:val="superscript"/>
                <w:lang w:bidi="ar-EG"/>
              </w:rPr>
              <w:t>b</w:t>
            </w:r>
          </w:p>
        </w:tc>
        <w:tc>
          <w:tcPr>
            <w:tcW w:w="992" w:type="dxa"/>
            <w:tcBorders>
              <w:top w:val="nil"/>
              <w:left w:val="nil"/>
              <w:bottom w:val="nil"/>
              <w:right w:val="nil"/>
            </w:tcBorders>
          </w:tcPr>
          <w:p w14:paraId="68F01A07" w14:textId="77777777" w:rsidR="00BC3325" w:rsidRPr="00D93682" w:rsidRDefault="00BC3325" w:rsidP="009805FB">
            <w:pPr>
              <w:autoSpaceDE w:val="0"/>
              <w:autoSpaceDN w:val="0"/>
              <w:bidi w:val="0"/>
              <w:adjustRightInd w:val="0"/>
              <w:spacing w:line="360" w:lineRule="auto"/>
              <w:jc w:val="center"/>
              <w:rPr>
                <w:rFonts w:asciiTheme="majorBidi" w:hAnsiTheme="majorBidi" w:cstheme="majorBidi"/>
                <w:lang w:bidi="ar-EG"/>
              </w:rPr>
            </w:pPr>
            <w:r>
              <w:rPr>
                <w:rFonts w:asciiTheme="majorBidi" w:hAnsiTheme="majorBidi" w:cstheme="majorBidi"/>
                <w:lang w:bidi="ar-EG"/>
              </w:rPr>
              <w:t>-22.78</w:t>
            </w:r>
          </w:p>
        </w:tc>
      </w:tr>
      <w:tr w:rsidR="00BC3325" w14:paraId="5CAE83C9" w14:textId="77777777" w:rsidTr="009805FB">
        <w:tc>
          <w:tcPr>
            <w:tcW w:w="1276" w:type="dxa"/>
            <w:tcBorders>
              <w:top w:val="nil"/>
              <w:left w:val="nil"/>
              <w:bottom w:val="nil"/>
              <w:right w:val="nil"/>
            </w:tcBorders>
          </w:tcPr>
          <w:p w14:paraId="1077D172" w14:textId="77777777" w:rsidR="00BC3325" w:rsidRPr="00EA63AB" w:rsidRDefault="00BC3325" w:rsidP="009805FB">
            <w:pPr>
              <w:autoSpaceDE w:val="0"/>
              <w:autoSpaceDN w:val="0"/>
              <w:bidi w:val="0"/>
              <w:adjustRightInd w:val="0"/>
              <w:spacing w:line="360" w:lineRule="auto"/>
              <w:jc w:val="center"/>
              <w:rPr>
                <w:rFonts w:asciiTheme="majorBidi" w:hAnsiTheme="majorBidi" w:cstheme="majorBidi"/>
                <w:lang w:bidi="ar-EG"/>
              </w:rPr>
            </w:pPr>
            <w:r w:rsidRPr="00EA63AB">
              <w:rPr>
                <w:rFonts w:asciiTheme="majorBidi" w:hAnsiTheme="majorBidi" w:cstheme="majorBidi"/>
                <w:lang w:bidi="ar-EG"/>
              </w:rPr>
              <w:t>PASA</w:t>
            </w:r>
          </w:p>
        </w:tc>
        <w:tc>
          <w:tcPr>
            <w:tcW w:w="1276" w:type="dxa"/>
            <w:tcBorders>
              <w:top w:val="nil"/>
              <w:left w:val="nil"/>
              <w:bottom w:val="nil"/>
              <w:right w:val="nil"/>
            </w:tcBorders>
          </w:tcPr>
          <w:p w14:paraId="5FAAB224" w14:textId="77777777" w:rsidR="00BC3325" w:rsidRPr="000F7D37" w:rsidRDefault="00BC3325" w:rsidP="009805FB">
            <w:pPr>
              <w:bidi w:val="0"/>
              <w:spacing w:line="360" w:lineRule="auto"/>
              <w:jc w:val="center"/>
              <w:rPr>
                <w:rFonts w:asciiTheme="majorBidi" w:hAnsiTheme="majorBidi" w:cstheme="majorBidi"/>
                <w:rtl/>
                <w:lang w:bidi="ar-EG"/>
              </w:rPr>
            </w:pPr>
            <w:r w:rsidRPr="00A561AE">
              <w:rPr>
                <w:rFonts w:asciiTheme="majorBidi" w:hAnsiTheme="majorBidi" w:cstheme="majorBidi"/>
                <w:lang w:bidi="ar-EG"/>
              </w:rPr>
              <w:t>30.7±2.9</w:t>
            </w:r>
            <w:r>
              <w:rPr>
                <w:rFonts w:asciiTheme="majorBidi" w:hAnsiTheme="majorBidi" w:cstheme="majorBidi"/>
                <w:vertAlign w:val="superscript"/>
                <w:lang w:bidi="ar-EG"/>
              </w:rPr>
              <w:t>b</w:t>
            </w:r>
          </w:p>
        </w:tc>
        <w:tc>
          <w:tcPr>
            <w:tcW w:w="992" w:type="dxa"/>
            <w:gridSpan w:val="2"/>
            <w:tcBorders>
              <w:top w:val="nil"/>
              <w:left w:val="nil"/>
              <w:bottom w:val="nil"/>
              <w:right w:val="nil"/>
            </w:tcBorders>
          </w:tcPr>
          <w:p w14:paraId="328103F8" w14:textId="77777777" w:rsidR="00BC3325" w:rsidRPr="00D120B4" w:rsidRDefault="00BC3325" w:rsidP="009805FB">
            <w:pPr>
              <w:autoSpaceDE w:val="0"/>
              <w:autoSpaceDN w:val="0"/>
              <w:bidi w:val="0"/>
              <w:adjustRightInd w:val="0"/>
              <w:spacing w:line="360" w:lineRule="auto"/>
              <w:jc w:val="center"/>
              <w:rPr>
                <w:rFonts w:asciiTheme="majorBidi" w:hAnsiTheme="majorBidi" w:cstheme="majorBidi"/>
                <w:lang w:bidi="ar-EG"/>
              </w:rPr>
            </w:pPr>
            <w:r>
              <w:rPr>
                <w:rFonts w:asciiTheme="majorBidi" w:hAnsiTheme="majorBidi" w:cstheme="majorBidi"/>
                <w:lang w:bidi="ar-EG"/>
              </w:rPr>
              <w:t>72.47</w:t>
            </w:r>
          </w:p>
        </w:tc>
        <w:tc>
          <w:tcPr>
            <w:tcW w:w="1418" w:type="dxa"/>
            <w:tcBorders>
              <w:top w:val="nil"/>
              <w:left w:val="nil"/>
              <w:bottom w:val="nil"/>
              <w:right w:val="nil"/>
            </w:tcBorders>
          </w:tcPr>
          <w:p w14:paraId="1A82025C" w14:textId="77777777" w:rsidR="00BC3325" w:rsidRPr="00DD6746" w:rsidRDefault="00BC3325" w:rsidP="009805FB">
            <w:pPr>
              <w:bidi w:val="0"/>
              <w:spacing w:line="360" w:lineRule="auto"/>
              <w:jc w:val="center"/>
              <w:rPr>
                <w:rFonts w:asciiTheme="majorBidi" w:hAnsiTheme="majorBidi" w:cstheme="majorBidi"/>
                <w:rtl/>
                <w:lang w:bidi="ar-EG"/>
              </w:rPr>
            </w:pPr>
            <w:r w:rsidRPr="00A561AE">
              <w:rPr>
                <w:rFonts w:asciiTheme="majorBidi" w:hAnsiTheme="majorBidi" w:cstheme="majorBidi"/>
                <w:lang w:bidi="ar-EG"/>
              </w:rPr>
              <w:t>50.5±6.4</w:t>
            </w:r>
            <w:r>
              <w:rPr>
                <w:rFonts w:asciiTheme="majorBidi" w:hAnsiTheme="majorBidi" w:cstheme="majorBidi"/>
                <w:vertAlign w:val="superscript"/>
                <w:lang w:bidi="ar-EG"/>
              </w:rPr>
              <w:t>c</w:t>
            </w:r>
          </w:p>
        </w:tc>
        <w:tc>
          <w:tcPr>
            <w:tcW w:w="992" w:type="dxa"/>
            <w:tcBorders>
              <w:top w:val="nil"/>
              <w:left w:val="nil"/>
              <w:bottom w:val="nil"/>
              <w:right w:val="nil"/>
            </w:tcBorders>
          </w:tcPr>
          <w:p w14:paraId="08A13EEB" w14:textId="77777777" w:rsidR="00BC3325" w:rsidRPr="00D120B4" w:rsidRDefault="00BC3325" w:rsidP="009805FB">
            <w:pPr>
              <w:autoSpaceDE w:val="0"/>
              <w:autoSpaceDN w:val="0"/>
              <w:bidi w:val="0"/>
              <w:adjustRightInd w:val="0"/>
              <w:spacing w:line="360" w:lineRule="auto"/>
              <w:jc w:val="center"/>
              <w:rPr>
                <w:rFonts w:asciiTheme="majorBidi" w:hAnsiTheme="majorBidi" w:cstheme="majorBidi"/>
                <w:lang w:bidi="ar-EG"/>
              </w:rPr>
            </w:pPr>
            <w:r>
              <w:rPr>
                <w:rFonts w:asciiTheme="majorBidi" w:hAnsiTheme="majorBidi" w:cstheme="majorBidi"/>
                <w:lang w:bidi="ar-EG"/>
              </w:rPr>
              <w:t>119.56</w:t>
            </w:r>
          </w:p>
        </w:tc>
        <w:tc>
          <w:tcPr>
            <w:tcW w:w="1276" w:type="dxa"/>
            <w:tcBorders>
              <w:top w:val="nil"/>
              <w:left w:val="nil"/>
              <w:bottom w:val="nil"/>
              <w:right w:val="nil"/>
            </w:tcBorders>
          </w:tcPr>
          <w:p w14:paraId="2CF77964" w14:textId="77777777" w:rsidR="00BC3325" w:rsidRPr="00DD6746" w:rsidRDefault="00BC3325" w:rsidP="009805FB">
            <w:pPr>
              <w:bidi w:val="0"/>
              <w:jc w:val="center"/>
              <w:rPr>
                <w:rFonts w:asciiTheme="majorBidi" w:hAnsiTheme="majorBidi" w:cstheme="majorBidi"/>
                <w:rtl/>
                <w:lang w:bidi="ar-EG"/>
              </w:rPr>
            </w:pPr>
            <w:r>
              <w:rPr>
                <w:rFonts w:asciiTheme="majorBidi" w:hAnsiTheme="majorBidi" w:cstheme="majorBidi"/>
                <w:lang w:bidi="ar-EG"/>
              </w:rPr>
              <w:t>41.6±1.41</w:t>
            </w:r>
            <w:r>
              <w:rPr>
                <w:rFonts w:asciiTheme="majorBidi" w:hAnsiTheme="majorBidi" w:cstheme="majorBidi"/>
                <w:vertAlign w:val="superscript"/>
                <w:lang w:bidi="ar-EG"/>
              </w:rPr>
              <w:t>a</w:t>
            </w:r>
          </w:p>
        </w:tc>
        <w:tc>
          <w:tcPr>
            <w:tcW w:w="992" w:type="dxa"/>
            <w:tcBorders>
              <w:top w:val="nil"/>
              <w:left w:val="nil"/>
              <w:bottom w:val="nil"/>
              <w:right w:val="nil"/>
            </w:tcBorders>
          </w:tcPr>
          <w:p w14:paraId="2CF8B7C3" w14:textId="77777777" w:rsidR="00BC3325" w:rsidRPr="00D93682" w:rsidRDefault="00BC3325" w:rsidP="009805FB">
            <w:pPr>
              <w:autoSpaceDE w:val="0"/>
              <w:autoSpaceDN w:val="0"/>
              <w:bidi w:val="0"/>
              <w:adjustRightInd w:val="0"/>
              <w:spacing w:line="360" w:lineRule="auto"/>
              <w:jc w:val="center"/>
              <w:rPr>
                <w:rFonts w:asciiTheme="majorBidi" w:hAnsiTheme="majorBidi" w:cstheme="majorBidi"/>
                <w:lang w:bidi="ar-EG"/>
              </w:rPr>
            </w:pPr>
            <w:r>
              <w:rPr>
                <w:rFonts w:asciiTheme="majorBidi" w:hAnsiTheme="majorBidi" w:cstheme="majorBidi"/>
                <w:lang w:bidi="ar-EG"/>
              </w:rPr>
              <w:t>-7.96</w:t>
            </w:r>
          </w:p>
        </w:tc>
      </w:tr>
      <w:tr w:rsidR="00BC3325" w14:paraId="1F8110CA" w14:textId="77777777" w:rsidTr="009805FB">
        <w:tc>
          <w:tcPr>
            <w:tcW w:w="1276" w:type="dxa"/>
            <w:tcBorders>
              <w:top w:val="nil"/>
              <w:left w:val="nil"/>
              <w:bottom w:val="nil"/>
              <w:right w:val="nil"/>
            </w:tcBorders>
          </w:tcPr>
          <w:p w14:paraId="2E02AEF5" w14:textId="77777777" w:rsidR="00BC3325" w:rsidRPr="00EA63AB" w:rsidRDefault="00BC3325" w:rsidP="009805FB">
            <w:pPr>
              <w:autoSpaceDE w:val="0"/>
              <w:autoSpaceDN w:val="0"/>
              <w:bidi w:val="0"/>
              <w:adjustRightInd w:val="0"/>
              <w:spacing w:line="360" w:lineRule="auto"/>
              <w:jc w:val="center"/>
              <w:rPr>
                <w:rFonts w:asciiTheme="majorBidi" w:hAnsiTheme="majorBidi" w:cstheme="majorBidi"/>
                <w:lang w:bidi="ar-EG"/>
              </w:rPr>
            </w:pPr>
            <w:r w:rsidRPr="00EA63AB">
              <w:rPr>
                <w:rFonts w:asciiTheme="majorBidi" w:hAnsiTheme="majorBidi" w:cstheme="majorBidi"/>
                <w:lang w:bidi="ar-EG"/>
              </w:rPr>
              <w:t>P value</w:t>
            </w:r>
          </w:p>
        </w:tc>
        <w:tc>
          <w:tcPr>
            <w:tcW w:w="1276" w:type="dxa"/>
            <w:tcBorders>
              <w:top w:val="nil"/>
              <w:left w:val="nil"/>
              <w:bottom w:val="nil"/>
              <w:right w:val="nil"/>
            </w:tcBorders>
          </w:tcPr>
          <w:p w14:paraId="37FEA6ED" w14:textId="77777777" w:rsidR="00BC3325" w:rsidRPr="00A561AE" w:rsidRDefault="00BC3325" w:rsidP="009805FB">
            <w:pPr>
              <w:bidi w:val="0"/>
              <w:jc w:val="center"/>
              <w:rPr>
                <w:rFonts w:asciiTheme="majorBidi" w:hAnsiTheme="majorBidi" w:cstheme="majorBidi"/>
                <w:lang w:bidi="ar-EG"/>
              </w:rPr>
            </w:pPr>
            <w:r>
              <w:rPr>
                <w:rFonts w:asciiTheme="majorBidi" w:hAnsiTheme="majorBidi" w:cstheme="majorBidi"/>
                <w:lang w:bidi="ar-EG"/>
              </w:rPr>
              <w:t>0.0075</w:t>
            </w:r>
            <w:r w:rsidRPr="00DB61DA">
              <w:rPr>
                <w:rFonts w:asciiTheme="majorBidi" w:hAnsiTheme="majorBidi" w:cstheme="majorBidi"/>
                <w:vertAlign w:val="superscript"/>
                <w:lang w:bidi="ar-EG"/>
              </w:rPr>
              <w:t>**</w:t>
            </w:r>
          </w:p>
        </w:tc>
        <w:tc>
          <w:tcPr>
            <w:tcW w:w="992" w:type="dxa"/>
            <w:gridSpan w:val="2"/>
            <w:tcBorders>
              <w:top w:val="nil"/>
              <w:left w:val="nil"/>
              <w:bottom w:val="nil"/>
              <w:right w:val="nil"/>
            </w:tcBorders>
          </w:tcPr>
          <w:p w14:paraId="3F56953C" w14:textId="77777777" w:rsidR="00BC3325" w:rsidRPr="00D120B4" w:rsidRDefault="00BC3325" w:rsidP="009805FB">
            <w:pPr>
              <w:autoSpaceDE w:val="0"/>
              <w:autoSpaceDN w:val="0"/>
              <w:bidi w:val="0"/>
              <w:adjustRightInd w:val="0"/>
              <w:spacing w:line="360" w:lineRule="auto"/>
              <w:jc w:val="center"/>
              <w:rPr>
                <w:rFonts w:asciiTheme="majorBidi" w:hAnsiTheme="majorBidi" w:cstheme="majorBidi"/>
                <w:lang w:bidi="ar-EG"/>
              </w:rPr>
            </w:pPr>
            <w:r>
              <w:rPr>
                <w:rFonts w:asciiTheme="majorBidi" w:hAnsiTheme="majorBidi" w:cstheme="majorBidi"/>
                <w:lang w:bidi="ar-EG"/>
              </w:rPr>
              <w:t>-</w:t>
            </w:r>
          </w:p>
        </w:tc>
        <w:tc>
          <w:tcPr>
            <w:tcW w:w="1418" w:type="dxa"/>
            <w:tcBorders>
              <w:top w:val="nil"/>
              <w:left w:val="nil"/>
              <w:bottom w:val="nil"/>
              <w:right w:val="nil"/>
            </w:tcBorders>
          </w:tcPr>
          <w:p w14:paraId="77A7EF0B" w14:textId="77777777" w:rsidR="00BC3325" w:rsidRPr="00A561AE" w:rsidRDefault="00BC3325" w:rsidP="009805FB">
            <w:pPr>
              <w:bidi w:val="0"/>
              <w:jc w:val="center"/>
              <w:rPr>
                <w:rFonts w:asciiTheme="majorBidi" w:hAnsiTheme="majorBidi" w:cstheme="majorBidi"/>
                <w:lang w:bidi="ar-EG"/>
              </w:rPr>
            </w:pPr>
            <w:r w:rsidRPr="00A561AE">
              <w:rPr>
                <w:rFonts w:asciiTheme="majorBidi" w:hAnsiTheme="majorBidi" w:cstheme="majorBidi"/>
                <w:lang w:bidi="ar-EG"/>
              </w:rPr>
              <w:t>0.0122</w:t>
            </w:r>
            <w:r w:rsidRPr="00DB61DA">
              <w:rPr>
                <w:rFonts w:asciiTheme="majorBidi" w:hAnsiTheme="majorBidi" w:cstheme="majorBidi"/>
                <w:vertAlign w:val="superscript"/>
                <w:lang w:bidi="ar-EG"/>
              </w:rPr>
              <w:t>*</w:t>
            </w:r>
          </w:p>
        </w:tc>
        <w:tc>
          <w:tcPr>
            <w:tcW w:w="992" w:type="dxa"/>
            <w:tcBorders>
              <w:top w:val="nil"/>
              <w:left w:val="nil"/>
              <w:bottom w:val="nil"/>
              <w:right w:val="nil"/>
            </w:tcBorders>
          </w:tcPr>
          <w:p w14:paraId="008A6772" w14:textId="77777777" w:rsidR="00BC3325" w:rsidRPr="00D120B4" w:rsidRDefault="00BC3325" w:rsidP="009805FB">
            <w:pPr>
              <w:autoSpaceDE w:val="0"/>
              <w:autoSpaceDN w:val="0"/>
              <w:bidi w:val="0"/>
              <w:adjustRightInd w:val="0"/>
              <w:spacing w:line="360" w:lineRule="auto"/>
              <w:jc w:val="center"/>
              <w:rPr>
                <w:rFonts w:asciiTheme="majorBidi" w:hAnsiTheme="majorBidi" w:cstheme="majorBidi"/>
                <w:lang w:bidi="ar-EG"/>
              </w:rPr>
            </w:pPr>
            <w:r>
              <w:rPr>
                <w:rFonts w:asciiTheme="majorBidi" w:hAnsiTheme="majorBidi" w:cstheme="majorBidi"/>
                <w:lang w:bidi="ar-EG"/>
              </w:rPr>
              <w:t>-</w:t>
            </w:r>
          </w:p>
        </w:tc>
        <w:tc>
          <w:tcPr>
            <w:tcW w:w="1276" w:type="dxa"/>
            <w:tcBorders>
              <w:top w:val="nil"/>
              <w:left w:val="nil"/>
              <w:bottom w:val="nil"/>
              <w:right w:val="nil"/>
            </w:tcBorders>
          </w:tcPr>
          <w:p w14:paraId="58AF2A00" w14:textId="77777777" w:rsidR="00BC3325" w:rsidRPr="00A561AE" w:rsidRDefault="00BC3325" w:rsidP="009805FB">
            <w:pPr>
              <w:bidi w:val="0"/>
              <w:jc w:val="center"/>
              <w:rPr>
                <w:rFonts w:asciiTheme="majorBidi" w:hAnsiTheme="majorBidi" w:cstheme="majorBidi"/>
                <w:lang w:bidi="ar-EG"/>
              </w:rPr>
            </w:pPr>
            <w:r w:rsidRPr="00A561AE">
              <w:rPr>
                <w:rFonts w:asciiTheme="majorBidi" w:hAnsiTheme="majorBidi" w:cstheme="majorBidi"/>
                <w:lang w:bidi="ar-EG"/>
              </w:rPr>
              <w:t>0.0233</w:t>
            </w:r>
            <w:r w:rsidRPr="00DB61DA">
              <w:rPr>
                <w:rFonts w:asciiTheme="majorBidi" w:hAnsiTheme="majorBidi" w:cstheme="majorBidi"/>
                <w:vertAlign w:val="superscript"/>
                <w:lang w:bidi="ar-EG"/>
              </w:rPr>
              <w:t>*</w:t>
            </w:r>
          </w:p>
        </w:tc>
        <w:tc>
          <w:tcPr>
            <w:tcW w:w="992" w:type="dxa"/>
            <w:tcBorders>
              <w:top w:val="nil"/>
              <w:left w:val="nil"/>
              <w:bottom w:val="nil"/>
              <w:right w:val="nil"/>
            </w:tcBorders>
          </w:tcPr>
          <w:p w14:paraId="52EB1492" w14:textId="77777777" w:rsidR="00BC3325" w:rsidRPr="00D93682" w:rsidRDefault="00BC3325" w:rsidP="009805FB">
            <w:pPr>
              <w:autoSpaceDE w:val="0"/>
              <w:autoSpaceDN w:val="0"/>
              <w:bidi w:val="0"/>
              <w:adjustRightInd w:val="0"/>
              <w:spacing w:line="360" w:lineRule="auto"/>
              <w:jc w:val="center"/>
              <w:rPr>
                <w:rFonts w:asciiTheme="majorBidi" w:hAnsiTheme="majorBidi" w:cstheme="majorBidi"/>
                <w:lang w:bidi="ar-EG"/>
              </w:rPr>
            </w:pPr>
            <w:r>
              <w:rPr>
                <w:rFonts w:asciiTheme="majorBidi" w:hAnsiTheme="majorBidi" w:cstheme="majorBidi"/>
                <w:lang w:bidi="ar-EG"/>
              </w:rPr>
              <w:t>-</w:t>
            </w:r>
          </w:p>
        </w:tc>
      </w:tr>
      <w:tr w:rsidR="00BC3325" w14:paraId="35C51204" w14:textId="77777777" w:rsidTr="009805FB">
        <w:tc>
          <w:tcPr>
            <w:tcW w:w="1276" w:type="dxa"/>
            <w:tcBorders>
              <w:top w:val="nil"/>
              <w:left w:val="nil"/>
              <w:bottom w:val="single" w:sz="12" w:space="0" w:color="auto"/>
              <w:right w:val="nil"/>
            </w:tcBorders>
          </w:tcPr>
          <w:p w14:paraId="356DD081" w14:textId="77777777" w:rsidR="00BC3325" w:rsidRPr="00EA63AB" w:rsidRDefault="00BC3325" w:rsidP="009805FB">
            <w:pPr>
              <w:autoSpaceDE w:val="0"/>
              <w:autoSpaceDN w:val="0"/>
              <w:bidi w:val="0"/>
              <w:adjustRightInd w:val="0"/>
              <w:spacing w:line="360" w:lineRule="auto"/>
              <w:jc w:val="center"/>
              <w:rPr>
                <w:rFonts w:asciiTheme="majorBidi" w:hAnsiTheme="majorBidi" w:cstheme="majorBidi"/>
                <w:lang w:bidi="ar-EG"/>
              </w:rPr>
            </w:pPr>
            <w:r w:rsidRPr="00EA63AB">
              <w:rPr>
                <w:rFonts w:asciiTheme="majorBidi" w:hAnsiTheme="majorBidi" w:cstheme="majorBidi"/>
                <w:lang w:bidi="ar-EG"/>
              </w:rPr>
              <w:t>LSD(0.05)</w:t>
            </w:r>
          </w:p>
        </w:tc>
        <w:tc>
          <w:tcPr>
            <w:tcW w:w="1276" w:type="dxa"/>
            <w:tcBorders>
              <w:top w:val="nil"/>
              <w:left w:val="nil"/>
              <w:bottom w:val="single" w:sz="12" w:space="0" w:color="auto"/>
              <w:right w:val="nil"/>
            </w:tcBorders>
          </w:tcPr>
          <w:p w14:paraId="50E4A467" w14:textId="77777777" w:rsidR="00BC3325" w:rsidRPr="00A561AE" w:rsidRDefault="00BC3325" w:rsidP="009805FB">
            <w:pPr>
              <w:jc w:val="center"/>
              <w:rPr>
                <w:rFonts w:asciiTheme="majorBidi" w:hAnsiTheme="majorBidi" w:cstheme="majorBidi"/>
                <w:lang w:bidi="ar-EG"/>
              </w:rPr>
            </w:pPr>
            <w:r w:rsidRPr="00A561AE">
              <w:rPr>
                <w:rFonts w:asciiTheme="majorBidi" w:hAnsiTheme="majorBidi" w:cstheme="majorBidi"/>
                <w:lang w:bidi="ar-EG"/>
              </w:rPr>
              <w:t>9.969</w:t>
            </w:r>
          </w:p>
        </w:tc>
        <w:tc>
          <w:tcPr>
            <w:tcW w:w="992" w:type="dxa"/>
            <w:gridSpan w:val="2"/>
            <w:tcBorders>
              <w:top w:val="nil"/>
              <w:left w:val="nil"/>
              <w:bottom w:val="single" w:sz="12" w:space="0" w:color="auto"/>
              <w:right w:val="nil"/>
            </w:tcBorders>
          </w:tcPr>
          <w:p w14:paraId="6E83DE74" w14:textId="77777777" w:rsidR="00BC3325" w:rsidRPr="00D120B4" w:rsidRDefault="00BC3325" w:rsidP="009805FB">
            <w:pPr>
              <w:autoSpaceDE w:val="0"/>
              <w:autoSpaceDN w:val="0"/>
              <w:bidi w:val="0"/>
              <w:adjustRightInd w:val="0"/>
              <w:spacing w:line="360" w:lineRule="auto"/>
              <w:jc w:val="center"/>
              <w:rPr>
                <w:rFonts w:asciiTheme="majorBidi" w:hAnsiTheme="majorBidi" w:cstheme="majorBidi"/>
                <w:lang w:bidi="ar-EG"/>
              </w:rPr>
            </w:pPr>
            <w:r>
              <w:rPr>
                <w:rFonts w:asciiTheme="majorBidi" w:hAnsiTheme="majorBidi" w:cstheme="majorBidi"/>
                <w:lang w:bidi="ar-EG"/>
              </w:rPr>
              <w:t>-</w:t>
            </w:r>
          </w:p>
        </w:tc>
        <w:tc>
          <w:tcPr>
            <w:tcW w:w="1418" w:type="dxa"/>
            <w:tcBorders>
              <w:top w:val="nil"/>
              <w:left w:val="nil"/>
              <w:bottom w:val="single" w:sz="12" w:space="0" w:color="auto"/>
              <w:right w:val="nil"/>
            </w:tcBorders>
          </w:tcPr>
          <w:p w14:paraId="53F9FC94" w14:textId="77777777" w:rsidR="00BC3325" w:rsidRPr="00A561AE" w:rsidRDefault="00BC3325" w:rsidP="009805FB">
            <w:pPr>
              <w:jc w:val="center"/>
              <w:rPr>
                <w:rFonts w:asciiTheme="majorBidi" w:hAnsiTheme="majorBidi" w:cstheme="majorBidi"/>
                <w:lang w:bidi="ar-EG"/>
              </w:rPr>
            </w:pPr>
            <w:r>
              <w:rPr>
                <w:rFonts w:asciiTheme="majorBidi" w:hAnsiTheme="majorBidi" w:cstheme="majorBidi"/>
                <w:lang w:bidi="ar-EG"/>
              </w:rPr>
              <w:t>7.781</w:t>
            </w:r>
          </w:p>
        </w:tc>
        <w:tc>
          <w:tcPr>
            <w:tcW w:w="992" w:type="dxa"/>
            <w:tcBorders>
              <w:top w:val="nil"/>
              <w:left w:val="nil"/>
              <w:bottom w:val="single" w:sz="12" w:space="0" w:color="auto"/>
              <w:right w:val="nil"/>
            </w:tcBorders>
          </w:tcPr>
          <w:p w14:paraId="385B9E18" w14:textId="77777777" w:rsidR="00BC3325" w:rsidRPr="00D120B4" w:rsidRDefault="00BC3325" w:rsidP="009805FB">
            <w:pPr>
              <w:autoSpaceDE w:val="0"/>
              <w:autoSpaceDN w:val="0"/>
              <w:bidi w:val="0"/>
              <w:adjustRightInd w:val="0"/>
              <w:spacing w:line="360" w:lineRule="auto"/>
              <w:jc w:val="center"/>
              <w:rPr>
                <w:rFonts w:asciiTheme="majorBidi" w:hAnsiTheme="majorBidi" w:cstheme="majorBidi"/>
                <w:lang w:bidi="ar-EG"/>
              </w:rPr>
            </w:pPr>
            <w:r>
              <w:rPr>
                <w:rFonts w:asciiTheme="majorBidi" w:hAnsiTheme="majorBidi" w:cstheme="majorBidi"/>
                <w:lang w:bidi="ar-EG"/>
              </w:rPr>
              <w:t>-</w:t>
            </w:r>
          </w:p>
        </w:tc>
        <w:tc>
          <w:tcPr>
            <w:tcW w:w="1276" w:type="dxa"/>
            <w:tcBorders>
              <w:top w:val="nil"/>
              <w:left w:val="nil"/>
              <w:bottom w:val="single" w:sz="12" w:space="0" w:color="auto"/>
              <w:right w:val="nil"/>
            </w:tcBorders>
          </w:tcPr>
          <w:p w14:paraId="2DCCE0E0" w14:textId="77777777" w:rsidR="00BC3325" w:rsidRPr="00A561AE" w:rsidRDefault="00BC3325" w:rsidP="009805FB">
            <w:pPr>
              <w:bidi w:val="0"/>
              <w:jc w:val="center"/>
              <w:rPr>
                <w:rFonts w:asciiTheme="majorBidi" w:hAnsiTheme="majorBidi" w:cstheme="majorBidi"/>
                <w:lang w:bidi="ar-EG"/>
              </w:rPr>
            </w:pPr>
            <w:r>
              <w:rPr>
                <w:rFonts w:asciiTheme="majorBidi" w:hAnsiTheme="majorBidi" w:cstheme="majorBidi"/>
                <w:lang w:bidi="ar-EG"/>
              </w:rPr>
              <w:t>6.64</w:t>
            </w:r>
          </w:p>
        </w:tc>
        <w:tc>
          <w:tcPr>
            <w:tcW w:w="992" w:type="dxa"/>
            <w:tcBorders>
              <w:top w:val="nil"/>
              <w:left w:val="nil"/>
              <w:bottom w:val="single" w:sz="12" w:space="0" w:color="auto"/>
              <w:right w:val="nil"/>
            </w:tcBorders>
          </w:tcPr>
          <w:p w14:paraId="27DBC945" w14:textId="77777777" w:rsidR="00BC3325" w:rsidRPr="00D93682" w:rsidRDefault="00BC3325" w:rsidP="009805FB">
            <w:pPr>
              <w:autoSpaceDE w:val="0"/>
              <w:autoSpaceDN w:val="0"/>
              <w:bidi w:val="0"/>
              <w:adjustRightInd w:val="0"/>
              <w:spacing w:line="360" w:lineRule="auto"/>
              <w:jc w:val="center"/>
              <w:rPr>
                <w:rFonts w:asciiTheme="majorBidi" w:hAnsiTheme="majorBidi" w:cstheme="majorBidi"/>
                <w:lang w:bidi="ar-EG"/>
              </w:rPr>
            </w:pPr>
            <w:r>
              <w:rPr>
                <w:rFonts w:asciiTheme="majorBidi" w:hAnsiTheme="majorBidi" w:cstheme="majorBidi"/>
                <w:lang w:bidi="ar-EG"/>
              </w:rPr>
              <w:t>-</w:t>
            </w:r>
          </w:p>
        </w:tc>
      </w:tr>
    </w:tbl>
    <w:p w14:paraId="6450F4E6" w14:textId="77777777" w:rsidR="00BC3325" w:rsidRDefault="00BC3325" w:rsidP="00BC3325">
      <w:pPr>
        <w:tabs>
          <w:tab w:val="right" w:pos="8364"/>
        </w:tabs>
        <w:bidi w:val="0"/>
        <w:ind w:right="84"/>
        <w:jc w:val="both"/>
        <w:rPr>
          <w:rFonts w:asciiTheme="majorBidi" w:hAnsiTheme="majorBidi" w:cstheme="majorBidi"/>
          <w:sz w:val="26"/>
          <w:szCs w:val="26"/>
          <w:lang w:bidi="ar-EG"/>
        </w:rPr>
      </w:pPr>
      <w:r w:rsidRPr="00135D78">
        <w:rPr>
          <w:sz w:val="18"/>
          <w:szCs w:val="18"/>
          <w:lang w:bidi="ar-EG"/>
        </w:rPr>
        <w:t>Means within a column and followed by the same letter are not significantly different (p</w:t>
      </w:r>
      <w:r w:rsidRPr="00D275CE">
        <w:rPr>
          <w:rFonts w:ascii="Times New Roman+FPEF" w:cs="Times New Roman+FPEF"/>
          <w:sz w:val="20"/>
          <w:szCs w:val="20"/>
        </w:rPr>
        <w:t xml:space="preserve"> </w:t>
      </w:r>
      <w:r>
        <w:rPr>
          <w:rFonts w:ascii="Times New Roman+FPEF" w:cs="Times New Roman+FPEF"/>
          <w:sz w:val="20"/>
          <w:szCs w:val="20"/>
        </w:rPr>
        <w:t>&gt;</w:t>
      </w:r>
      <w:r w:rsidRPr="00135D78">
        <w:rPr>
          <w:sz w:val="18"/>
          <w:szCs w:val="18"/>
          <w:lang w:bidi="ar-EG"/>
        </w:rPr>
        <w:t>0.05), S</w:t>
      </w:r>
      <w:r>
        <w:rPr>
          <w:sz w:val="18"/>
          <w:szCs w:val="18"/>
          <w:lang w:bidi="ar-EG"/>
        </w:rPr>
        <w:t>D</w:t>
      </w:r>
      <w:r w:rsidRPr="00135D78">
        <w:rPr>
          <w:sz w:val="18"/>
          <w:szCs w:val="18"/>
          <w:lang w:bidi="ar-EG"/>
        </w:rPr>
        <w:t xml:space="preserve">; standard </w:t>
      </w:r>
      <w:r>
        <w:rPr>
          <w:sz w:val="18"/>
          <w:szCs w:val="18"/>
          <w:lang w:bidi="ar-EG"/>
        </w:rPr>
        <w:t xml:space="preserve">deviation, p; probability, LSD; least significant difference, </w:t>
      </w:r>
      <w:r w:rsidRPr="00E70F0D">
        <w:rPr>
          <w:b/>
          <w:bCs/>
          <w:sz w:val="18"/>
          <w:szCs w:val="18"/>
          <w:vertAlign w:val="superscript"/>
          <w:lang w:bidi="ar-EG"/>
        </w:rPr>
        <w:t>*</w:t>
      </w:r>
      <w:r>
        <w:rPr>
          <w:sz w:val="18"/>
          <w:szCs w:val="18"/>
          <w:lang w:bidi="ar-EG"/>
        </w:rPr>
        <w:t>; significant (p</w:t>
      </w:r>
      <w:r w:rsidRPr="00C275E3">
        <w:rPr>
          <w:sz w:val="18"/>
          <w:szCs w:val="18"/>
          <w:lang w:bidi="ar-EG"/>
        </w:rPr>
        <w:t>≤</w:t>
      </w:r>
      <w:r>
        <w:rPr>
          <w:sz w:val="18"/>
          <w:szCs w:val="18"/>
          <w:lang w:bidi="ar-EG"/>
        </w:rPr>
        <w:t xml:space="preserve">0.05), </w:t>
      </w:r>
      <w:r w:rsidRPr="00E70F0D">
        <w:rPr>
          <w:b/>
          <w:bCs/>
          <w:sz w:val="18"/>
          <w:szCs w:val="18"/>
          <w:vertAlign w:val="superscript"/>
          <w:lang w:bidi="ar-EG"/>
        </w:rPr>
        <w:t>**</w:t>
      </w:r>
      <w:r>
        <w:rPr>
          <w:sz w:val="18"/>
          <w:szCs w:val="18"/>
          <w:lang w:bidi="ar-EG"/>
        </w:rPr>
        <w:t>; highly significant (p</w:t>
      </w:r>
      <w:r w:rsidRPr="00C275E3">
        <w:rPr>
          <w:sz w:val="18"/>
          <w:szCs w:val="18"/>
          <w:lang w:bidi="ar-EG"/>
        </w:rPr>
        <w:t>≤0.01)</w:t>
      </w:r>
      <w:r>
        <w:rPr>
          <w:sz w:val="18"/>
          <w:szCs w:val="18"/>
          <w:lang w:bidi="ar-EG"/>
        </w:rPr>
        <w:t xml:space="preserve"> </w:t>
      </w:r>
    </w:p>
    <w:p w14:paraId="10D00668" w14:textId="77777777" w:rsidR="00BC3325" w:rsidRDefault="00BC3325" w:rsidP="00BC3325">
      <w:pPr>
        <w:tabs>
          <w:tab w:val="right" w:pos="8364"/>
        </w:tabs>
        <w:bidi w:val="0"/>
        <w:ind w:right="84"/>
        <w:jc w:val="both"/>
        <w:rPr>
          <w:rFonts w:asciiTheme="majorBidi" w:hAnsiTheme="majorBidi" w:cstheme="majorBidi"/>
          <w:sz w:val="26"/>
          <w:szCs w:val="26"/>
          <w:lang w:bidi="ar-EG"/>
        </w:rPr>
      </w:pPr>
    </w:p>
    <w:p w14:paraId="17927802" w14:textId="77777777" w:rsidR="00BC3325" w:rsidRDefault="00BC3325" w:rsidP="00BC3325">
      <w:pPr>
        <w:tabs>
          <w:tab w:val="right" w:pos="8364"/>
        </w:tabs>
        <w:bidi w:val="0"/>
        <w:ind w:right="84"/>
        <w:jc w:val="both"/>
        <w:rPr>
          <w:rFonts w:asciiTheme="majorBidi" w:hAnsiTheme="majorBidi" w:cstheme="majorBidi"/>
          <w:sz w:val="26"/>
          <w:szCs w:val="26"/>
          <w:lang w:bidi="ar-EG"/>
        </w:rPr>
      </w:pPr>
    </w:p>
    <w:p w14:paraId="6912AF5A" w14:textId="77777777" w:rsidR="00BC3325" w:rsidRDefault="00BC3325" w:rsidP="00BC3325">
      <w:pPr>
        <w:tabs>
          <w:tab w:val="right" w:pos="8364"/>
        </w:tabs>
        <w:bidi w:val="0"/>
        <w:ind w:right="84"/>
        <w:jc w:val="both"/>
        <w:rPr>
          <w:rFonts w:asciiTheme="majorBidi" w:hAnsiTheme="majorBidi" w:cstheme="majorBidi"/>
          <w:sz w:val="26"/>
          <w:szCs w:val="26"/>
          <w:lang w:bidi="ar-EG"/>
        </w:rPr>
      </w:pPr>
    </w:p>
    <w:p w14:paraId="0CDE0C9B" w14:textId="77777777" w:rsidR="00BC3325" w:rsidRDefault="00BC3325" w:rsidP="00BC3325">
      <w:pPr>
        <w:tabs>
          <w:tab w:val="right" w:pos="8364"/>
        </w:tabs>
        <w:bidi w:val="0"/>
        <w:ind w:right="84"/>
        <w:jc w:val="both"/>
        <w:rPr>
          <w:rFonts w:asciiTheme="majorBidi" w:hAnsiTheme="majorBidi" w:cstheme="majorBidi"/>
          <w:sz w:val="26"/>
          <w:szCs w:val="26"/>
          <w:lang w:bidi="ar-EG"/>
        </w:rPr>
      </w:pPr>
    </w:p>
    <w:p w14:paraId="3D9641EB" w14:textId="77777777" w:rsidR="00BC3325" w:rsidRPr="000F3961" w:rsidRDefault="00BC3325" w:rsidP="00BC3325">
      <w:pPr>
        <w:tabs>
          <w:tab w:val="right" w:pos="8364"/>
        </w:tabs>
        <w:bidi w:val="0"/>
        <w:ind w:right="84"/>
        <w:jc w:val="both"/>
        <w:rPr>
          <w:rFonts w:asciiTheme="majorBidi" w:hAnsiTheme="majorBidi" w:cstheme="majorBidi"/>
          <w:sz w:val="26"/>
          <w:szCs w:val="26"/>
          <w:lang w:bidi="ar-EG"/>
        </w:rPr>
      </w:pPr>
    </w:p>
    <w:p w14:paraId="486BA345" w14:textId="77777777" w:rsidR="00BC3325" w:rsidRDefault="00BC3325" w:rsidP="00BC3325">
      <w:pPr>
        <w:bidi w:val="0"/>
        <w:rPr>
          <w:lang w:bidi="ar-EG"/>
        </w:rPr>
      </w:pPr>
    </w:p>
    <w:tbl>
      <w:tblPr>
        <w:tblStyle w:val="TableGrid"/>
        <w:tblW w:w="8755" w:type="dxa"/>
        <w:tblLayout w:type="fixed"/>
        <w:tblLook w:val="04A0" w:firstRow="1" w:lastRow="0" w:firstColumn="1" w:lastColumn="0" w:noHBand="0" w:noVBand="1"/>
      </w:tblPr>
      <w:tblGrid>
        <w:gridCol w:w="4503"/>
        <w:gridCol w:w="4252"/>
      </w:tblGrid>
      <w:tr w:rsidR="0010362F" w14:paraId="75F51DF5" w14:textId="77777777" w:rsidTr="007F06BF">
        <w:trPr>
          <w:trHeight w:val="3316"/>
        </w:trPr>
        <w:tc>
          <w:tcPr>
            <w:tcW w:w="4503" w:type="dxa"/>
          </w:tcPr>
          <w:p w14:paraId="6463722B" w14:textId="77777777" w:rsidR="0010362F" w:rsidRDefault="0010362F" w:rsidP="009805FB">
            <w:pPr>
              <w:bidi w:val="0"/>
              <w:rPr>
                <w:lang w:bidi="ar-EG"/>
              </w:rPr>
            </w:pPr>
          </w:p>
          <w:p w14:paraId="561FCF3C" w14:textId="77777777" w:rsidR="0010362F" w:rsidRDefault="0010362F" w:rsidP="009805FB">
            <w:pPr>
              <w:bidi w:val="0"/>
              <w:rPr>
                <w:lang w:bidi="ar-EG"/>
              </w:rPr>
            </w:pPr>
            <w:r>
              <w:rPr>
                <w:noProof/>
              </w:rPr>
              <w:drawing>
                <wp:inline distT="0" distB="0" distL="0" distR="0" wp14:anchorId="7EC2B5A1" wp14:editId="0EBED33C">
                  <wp:extent cx="2493034" cy="1404772"/>
                  <wp:effectExtent l="0" t="0" r="2540" b="5080"/>
                  <wp:docPr id="4" name="Picture 4" descr="C:\Users\Dr.Abla\Pictures\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Abla\Pictures\b.t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15096" cy="1417204"/>
                          </a:xfrm>
                          <a:prstGeom prst="rect">
                            <a:avLst/>
                          </a:prstGeom>
                          <a:noFill/>
                          <a:ln>
                            <a:noFill/>
                          </a:ln>
                        </pic:spPr>
                      </pic:pic>
                    </a:graphicData>
                  </a:graphic>
                </wp:inline>
              </w:drawing>
            </w:r>
          </w:p>
          <w:p w14:paraId="1D5E150E" w14:textId="77777777" w:rsidR="0010362F" w:rsidRDefault="0010362F" w:rsidP="009805FB">
            <w:pPr>
              <w:bidi w:val="0"/>
              <w:jc w:val="center"/>
              <w:rPr>
                <w:rFonts w:asciiTheme="majorBidi" w:hAnsiTheme="majorBidi" w:cstheme="majorBidi"/>
                <w:sz w:val="24"/>
                <w:szCs w:val="24"/>
                <w:lang w:bidi="ar-EG"/>
              </w:rPr>
            </w:pPr>
          </w:p>
          <w:p w14:paraId="3D5A6EE9" w14:textId="77777777" w:rsidR="0010362F" w:rsidRDefault="0010362F" w:rsidP="0010362F">
            <w:pPr>
              <w:bidi w:val="0"/>
              <w:jc w:val="center"/>
              <w:rPr>
                <w:rFonts w:asciiTheme="majorBidi" w:hAnsiTheme="majorBidi" w:cstheme="majorBidi"/>
                <w:sz w:val="24"/>
                <w:szCs w:val="24"/>
                <w:lang w:bidi="ar-EG"/>
              </w:rPr>
            </w:pPr>
          </w:p>
          <w:p w14:paraId="515DBCA8" w14:textId="77777777" w:rsidR="0010362F" w:rsidRPr="00D20E5B" w:rsidRDefault="0010362F" w:rsidP="0010362F">
            <w:pPr>
              <w:bidi w:val="0"/>
              <w:jc w:val="center"/>
              <w:rPr>
                <w:lang w:bidi="ar-EG"/>
              </w:rPr>
            </w:pPr>
            <w:r w:rsidRPr="00D20E5B">
              <w:rPr>
                <w:rFonts w:asciiTheme="majorBidi" w:hAnsiTheme="majorBidi" w:cstheme="majorBidi"/>
                <w:sz w:val="24"/>
                <w:szCs w:val="24"/>
                <w:lang w:bidi="ar-EG"/>
              </w:rPr>
              <w:t>a</w:t>
            </w:r>
          </w:p>
        </w:tc>
        <w:tc>
          <w:tcPr>
            <w:tcW w:w="4252" w:type="dxa"/>
          </w:tcPr>
          <w:p w14:paraId="141B54F9" w14:textId="77777777" w:rsidR="0010362F" w:rsidRDefault="0010362F" w:rsidP="009805FB">
            <w:pPr>
              <w:bidi w:val="0"/>
              <w:jc w:val="center"/>
              <w:rPr>
                <w:rFonts w:ascii="Palatino Linotype" w:hAnsi="Palatino Linotype"/>
                <w:noProof/>
              </w:rPr>
            </w:pPr>
          </w:p>
          <w:p w14:paraId="7797830F" w14:textId="77777777" w:rsidR="0010362F" w:rsidRDefault="0010362F" w:rsidP="009805FB">
            <w:pPr>
              <w:bidi w:val="0"/>
              <w:jc w:val="center"/>
              <w:rPr>
                <w:rFonts w:ascii="Palatino Linotype" w:hAnsi="Palatino Linotype"/>
                <w:noProof/>
              </w:rPr>
            </w:pPr>
          </w:p>
          <w:p w14:paraId="0A8BD5E8" w14:textId="77777777" w:rsidR="0010362F" w:rsidRDefault="0010362F" w:rsidP="009805FB">
            <w:pPr>
              <w:bidi w:val="0"/>
              <w:rPr>
                <w:lang w:bidi="ar-EG"/>
              </w:rPr>
            </w:pPr>
            <w:r>
              <w:rPr>
                <w:noProof/>
              </w:rPr>
              <w:drawing>
                <wp:inline distT="0" distB="0" distL="0" distR="0" wp14:anchorId="49BA4E15" wp14:editId="0B5258B2">
                  <wp:extent cx="2424023" cy="1181819"/>
                  <wp:effectExtent l="0" t="0" r="0" b="0"/>
                  <wp:docPr id="10" name="Picture 10" descr="C:\Users\Dr.Abla\Pictures\c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r.Abla\Pictures\cc.t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24212" cy="1181911"/>
                          </a:xfrm>
                          <a:prstGeom prst="rect">
                            <a:avLst/>
                          </a:prstGeom>
                          <a:noFill/>
                          <a:ln>
                            <a:noFill/>
                          </a:ln>
                        </pic:spPr>
                      </pic:pic>
                    </a:graphicData>
                  </a:graphic>
                </wp:inline>
              </w:drawing>
            </w:r>
          </w:p>
          <w:p w14:paraId="3199D7B6" w14:textId="77777777" w:rsidR="0010362F" w:rsidRPr="00D20E5B" w:rsidRDefault="0010362F" w:rsidP="009805FB">
            <w:pPr>
              <w:bidi w:val="0"/>
              <w:jc w:val="center"/>
              <w:rPr>
                <w:lang w:bidi="ar-EG"/>
              </w:rPr>
            </w:pPr>
            <w:r>
              <w:rPr>
                <w:rFonts w:asciiTheme="majorBidi" w:hAnsiTheme="majorBidi" w:cstheme="majorBidi"/>
                <w:sz w:val="24"/>
                <w:szCs w:val="24"/>
              </w:rPr>
              <w:t>b</w:t>
            </w:r>
          </w:p>
        </w:tc>
      </w:tr>
    </w:tbl>
    <w:p w14:paraId="578B2CB9" w14:textId="77777777" w:rsidR="00BC3325" w:rsidRPr="00FF49E1" w:rsidRDefault="00BC3325" w:rsidP="0010362F">
      <w:pPr>
        <w:bidi w:val="0"/>
        <w:jc w:val="center"/>
        <w:rPr>
          <w:rFonts w:asciiTheme="majorBidi" w:hAnsiTheme="majorBidi" w:cstheme="majorBidi"/>
          <w:b/>
          <w:bCs/>
          <w:sz w:val="24"/>
          <w:szCs w:val="24"/>
          <w:lang w:bidi="ar-EG"/>
        </w:rPr>
      </w:pPr>
      <w:r w:rsidRPr="00FF49E1">
        <w:rPr>
          <w:rFonts w:asciiTheme="majorBidi" w:hAnsiTheme="majorBidi" w:cstheme="majorBidi"/>
          <w:b/>
          <w:bCs/>
          <w:sz w:val="24"/>
          <w:szCs w:val="24"/>
          <w:lang w:bidi="ar-EG"/>
        </w:rPr>
        <w:t>Fig</w:t>
      </w:r>
      <w:r>
        <w:rPr>
          <w:rFonts w:asciiTheme="majorBidi" w:hAnsiTheme="majorBidi" w:cstheme="majorBidi"/>
          <w:b/>
          <w:bCs/>
          <w:sz w:val="24"/>
          <w:szCs w:val="24"/>
          <w:lang w:bidi="ar-EG"/>
        </w:rPr>
        <w:t>.</w:t>
      </w:r>
      <w:r w:rsidRPr="00FF49E1">
        <w:rPr>
          <w:rFonts w:asciiTheme="majorBidi" w:hAnsiTheme="majorBidi" w:cstheme="majorBidi"/>
          <w:b/>
          <w:bCs/>
          <w:sz w:val="24"/>
          <w:szCs w:val="24"/>
          <w:lang w:bidi="ar-EG"/>
        </w:rPr>
        <w:t xml:space="preserve"> 1</w:t>
      </w:r>
      <w:r>
        <w:rPr>
          <w:rFonts w:asciiTheme="majorBidi" w:hAnsiTheme="majorBidi" w:cstheme="majorBidi"/>
          <w:b/>
          <w:bCs/>
          <w:sz w:val="24"/>
          <w:szCs w:val="24"/>
          <w:lang w:bidi="ar-EG"/>
        </w:rPr>
        <w:t xml:space="preserve"> </w:t>
      </w:r>
      <w:r w:rsidRPr="004230A9">
        <w:rPr>
          <w:rFonts w:asciiTheme="majorBidi" w:hAnsiTheme="majorBidi" w:cstheme="majorBidi"/>
          <w:i/>
          <w:iCs/>
          <w:sz w:val="24"/>
          <w:szCs w:val="24"/>
          <w:lang w:bidi="ar-EG"/>
        </w:rPr>
        <w:t>Commiphora molmol</w:t>
      </w:r>
      <w:r>
        <w:rPr>
          <w:rFonts w:asciiTheme="majorBidi" w:hAnsiTheme="majorBidi" w:cstheme="majorBidi"/>
          <w:sz w:val="24"/>
          <w:szCs w:val="24"/>
          <w:lang w:bidi="ar-EG"/>
        </w:rPr>
        <w:t xml:space="preserve"> </w:t>
      </w:r>
      <w:r>
        <w:rPr>
          <w:rFonts w:ascii="Palatino Linotype" w:hAnsi="Palatino Linotype"/>
        </w:rPr>
        <w:t>o</w:t>
      </w:r>
      <w:r w:rsidRPr="00D840B5">
        <w:rPr>
          <w:rFonts w:ascii="Palatino Linotype" w:hAnsi="Palatino Linotype"/>
        </w:rPr>
        <w:t>leo gum resin</w:t>
      </w:r>
      <w:r>
        <w:rPr>
          <w:rFonts w:ascii="Palatino Linotype" w:hAnsi="Palatino Linotype"/>
        </w:rPr>
        <w:t xml:space="preserve"> (</w:t>
      </w:r>
      <w:r w:rsidR="0010362F">
        <w:rPr>
          <w:rFonts w:ascii="Palatino Linotype" w:hAnsi="Palatino Linotype"/>
        </w:rPr>
        <w:t>a</w:t>
      </w:r>
      <w:r>
        <w:rPr>
          <w:rFonts w:ascii="Palatino Linotype" w:hAnsi="Palatino Linotype"/>
        </w:rPr>
        <w:t xml:space="preserve">) and </w:t>
      </w:r>
      <w:r w:rsidRPr="00776971">
        <w:rPr>
          <w:rFonts w:asciiTheme="majorBidi" w:hAnsiTheme="majorBidi" w:cstheme="majorBidi"/>
        </w:rPr>
        <w:t>Pharmaceutical form (myrrh derivative) Mirazid</w:t>
      </w:r>
      <w:r>
        <w:rPr>
          <w:rFonts w:asciiTheme="majorBidi" w:hAnsiTheme="majorBidi" w:cstheme="majorBidi"/>
        </w:rPr>
        <w:t xml:space="preserve"> (</w:t>
      </w:r>
      <w:r w:rsidR="0010362F">
        <w:rPr>
          <w:rFonts w:asciiTheme="majorBidi" w:hAnsiTheme="majorBidi" w:cstheme="majorBidi"/>
        </w:rPr>
        <w:t>b</w:t>
      </w:r>
      <w:r>
        <w:rPr>
          <w:rFonts w:asciiTheme="majorBidi" w:hAnsiTheme="majorBidi" w:cstheme="majorBidi"/>
        </w:rPr>
        <w:t>)</w:t>
      </w:r>
    </w:p>
    <w:tbl>
      <w:tblPr>
        <w:tblStyle w:val="TableGrid"/>
        <w:tblW w:w="8755" w:type="dxa"/>
        <w:tblLook w:val="04A0" w:firstRow="1" w:lastRow="0" w:firstColumn="1" w:lastColumn="0" w:noHBand="0" w:noVBand="1"/>
      </w:tblPr>
      <w:tblGrid>
        <w:gridCol w:w="4503"/>
        <w:gridCol w:w="4252"/>
      </w:tblGrid>
      <w:tr w:rsidR="00BC3325" w14:paraId="57D5F85D" w14:textId="77777777" w:rsidTr="009805FB">
        <w:tc>
          <w:tcPr>
            <w:tcW w:w="4503" w:type="dxa"/>
            <w:vMerge w:val="restart"/>
          </w:tcPr>
          <w:p w14:paraId="113FA4A1" w14:textId="77777777" w:rsidR="00BC3325" w:rsidRDefault="00BC3325" w:rsidP="009805FB">
            <w:pPr>
              <w:bidi w:val="0"/>
              <w:rPr>
                <w:lang w:bidi="ar-EG"/>
              </w:rPr>
            </w:pPr>
          </w:p>
          <w:p w14:paraId="519B6BC9" w14:textId="77777777" w:rsidR="00BC3325" w:rsidRDefault="00BC3325" w:rsidP="009805FB">
            <w:pPr>
              <w:bidi w:val="0"/>
              <w:rPr>
                <w:rFonts w:asciiTheme="majorBidi" w:hAnsiTheme="majorBidi" w:cstheme="majorBidi"/>
                <w:sz w:val="24"/>
                <w:szCs w:val="24"/>
              </w:rPr>
            </w:pPr>
          </w:p>
          <w:p w14:paraId="5282D9CE" w14:textId="77777777" w:rsidR="00BC3325" w:rsidRDefault="00161E2B" w:rsidP="009805FB">
            <w:pPr>
              <w:bidi w:val="0"/>
              <w:rPr>
                <w:rFonts w:asciiTheme="majorBidi" w:hAnsiTheme="majorBidi" w:cstheme="majorBidi"/>
                <w:sz w:val="24"/>
                <w:szCs w:val="24"/>
              </w:rPr>
            </w:pPr>
            <w:r>
              <w:rPr>
                <w:rFonts w:ascii="Palatino Linotype" w:hAnsi="Palatino Linotype" w:cs="Arial"/>
                <w:noProof/>
                <w:rtl/>
              </w:rPr>
              <w:drawing>
                <wp:inline distT="0" distB="0" distL="0" distR="0" wp14:anchorId="712148B4" wp14:editId="24EF0965">
                  <wp:extent cx="2438400" cy="1285875"/>
                  <wp:effectExtent l="0" t="0" r="0" b="9525"/>
                  <wp:docPr id="16" name="Picture 16" descr="C:\Users\Dr.Abla\Pictures\b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r.Abla\Pictures\bs.t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38400" cy="1285875"/>
                          </a:xfrm>
                          <a:prstGeom prst="rect">
                            <a:avLst/>
                          </a:prstGeom>
                          <a:noFill/>
                          <a:ln>
                            <a:noFill/>
                          </a:ln>
                        </pic:spPr>
                      </pic:pic>
                    </a:graphicData>
                  </a:graphic>
                </wp:inline>
              </w:drawing>
            </w:r>
          </w:p>
          <w:p w14:paraId="00EAA13C" w14:textId="77777777" w:rsidR="00BC3325" w:rsidRPr="006B689D" w:rsidRDefault="00BC3325" w:rsidP="009805FB">
            <w:pPr>
              <w:bidi w:val="0"/>
              <w:jc w:val="center"/>
              <w:rPr>
                <w:rFonts w:asciiTheme="majorBidi" w:hAnsiTheme="majorBidi" w:cstheme="majorBidi"/>
                <w:sz w:val="24"/>
                <w:szCs w:val="24"/>
              </w:rPr>
            </w:pPr>
            <w:r>
              <w:rPr>
                <w:rFonts w:asciiTheme="majorBidi" w:hAnsiTheme="majorBidi" w:cstheme="majorBidi"/>
                <w:sz w:val="24"/>
                <w:szCs w:val="24"/>
              </w:rPr>
              <w:t>a</w:t>
            </w:r>
          </w:p>
        </w:tc>
        <w:tc>
          <w:tcPr>
            <w:tcW w:w="4252" w:type="dxa"/>
          </w:tcPr>
          <w:p w14:paraId="443835C4" w14:textId="77777777" w:rsidR="00BC3325" w:rsidRDefault="00BC3325" w:rsidP="009805FB">
            <w:pPr>
              <w:jc w:val="center"/>
              <w:rPr>
                <w:rFonts w:ascii="Palatino Linotype" w:hAnsi="Palatino Linotype" w:cs="Arial"/>
                <w:noProof/>
                <w:rtl/>
              </w:rPr>
            </w:pPr>
          </w:p>
          <w:p w14:paraId="3B73782C" w14:textId="77777777" w:rsidR="00BC3325" w:rsidRDefault="00BC3325" w:rsidP="009805FB">
            <w:pPr>
              <w:jc w:val="center"/>
              <w:rPr>
                <w:rtl/>
                <w:lang w:bidi="ar-EG"/>
              </w:rPr>
            </w:pPr>
          </w:p>
        </w:tc>
      </w:tr>
      <w:tr w:rsidR="00BC3325" w14:paraId="39111C25" w14:textId="77777777" w:rsidTr="009805FB">
        <w:trPr>
          <w:trHeight w:val="2102"/>
        </w:trPr>
        <w:tc>
          <w:tcPr>
            <w:tcW w:w="4503" w:type="dxa"/>
            <w:vMerge/>
          </w:tcPr>
          <w:p w14:paraId="46A5F375" w14:textId="77777777" w:rsidR="00BC3325" w:rsidRDefault="00BC3325" w:rsidP="009805FB">
            <w:pPr>
              <w:bidi w:val="0"/>
              <w:rPr>
                <w:lang w:bidi="ar-EG"/>
              </w:rPr>
            </w:pPr>
          </w:p>
        </w:tc>
        <w:tc>
          <w:tcPr>
            <w:tcW w:w="4252" w:type="dxa"/>
          </w:tcPr>
          <w:p w14:paraId="6779AA04" w14:textId="77777777" w:rsidR="00BC3325" w:rsidRDefault="00BC3325" w:rsidP="009805FB">
            <w:pPr>
              <w:bidi w:val="0"/>
              <w:rPr>
                <w:noProof/>
                <w:rtl/>
              </w:rPr>
            </w:pPr>
          </w:p>
          <w:p w14:paraId="417C457A" w14:textId="77777777" w:rsidR="00BC3325" w:rsidRDefault="00BC3325" w:rsidP="009805FB">
            <w:pPr>
              <w:bidi w:val="0"/>
              <w:rPr>
                <w:rFonts w:asciiTheme="majorBidi" w:hAnsiTheme="majorBidi" w:cstheme="majorBidi"/>
                <w:sz w:val="24"/>
                <w:szCs w:val="24"/>
                <w:lang w:bidi="ar-EG"/>
              </w:rPr>
            </w:pPr>
            <w:r>
              <w:rPr>
                <w:noProof/>
              </w:rPr>
              <w:drawing>
                <wp:inline distT="0" distB="0" distL="0" distR="0" wp14:anchorId="01481FAB" wp14:editId="46F38A89">
                  <wp:extent cx="2552700" cy="1675168"/>
                  <wp:effectExtent l="0" t="0" r="0" b="1270"/>
                  <wp:docPr id="17" name="Picture 17" descr="C:\Users\Dr.Abla\Pictures\c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r.Abla\Pictures\cs.t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0487" cy="1686841"/>
                          </a:xfrm>
                          <a:prstGeom prst="rect">
                            <a:avLst/>
                          </a:prstGeom>
                          <a:noFill/>
                          <a:ln>
                            <a:noFill/>
                          </a:ln>
                        </pic:spPr>
                      </pic:pic>
                    </a:graphicData>
                  </a:graphic>
                </wp:inline>
              </w:drawing>
            </w:r>
            <w:r>
              <w:rPr>
                <w:lang w:bidi="ar-EG"/>
              </w:rPr>
              <w:t xml:space="preserve"> </w:t>
            </w:r>
          </w:p>
          <w:p w14:paraId="578233FC" w14:textId="77777777" w:rsidR="00BC3325" w:rsidRPr="00750953" w:rsidRDefault="00161E2B" w:rsidP="009805FB">
            <w:pPr>
              <w:bidi w:val="0"/>
              <w:jc w:val="center"/>
              <w:rPr>
                <w:rFonts w:asciiTheme="majorBidi" w:hAnsiTheme="majorBidi" w:cstheme="majorBidi"/>
                <w:sz w:val="24"/>
                <w:szCs w:val="24"/>
                <w:lang w:bidi="ar-EG"/>
              </w:rPr>
            </w:pPr>
            <w:r>
              <w:rPr>
                <w:rFonts w:asciiTheme="majorBidi" w:hAnsiTheme="majorBidi" w:cstheme="majorBidi"/>
                <w:sz w:val="24"/>
                <w:szCs w:val="24"/>
                <w:lang w:bidi="ar-EG"/>
              </w:rPr>
              <w:t>b</w:t>
            </w:r>
          </w:p>
        </w:tc>
      </w:tr>
    </w:tbl>
    <w:p w14:paraId="607189DC" w14:textId="674698BF" w:rsidR="00124E7F" w:rsidRPr="00C5088F" w:rsidRDefault="00BC3325" w:rsidP="00B62B02">
      <w:pPr>
        <w:bidi w:val="0"/>
        <w:jc w:val="center"/>
        <w:rPr>
          <w:rFonts w:asciiTheme="majorBidi" w:hAnsiTheme="majorBidi" w:cstheme="majorBidi"/>
          <w:b/>
          <w:bCs/>
          <w:sz w:val="24"/>
          <w:szCs w:val="24"/>
          <w:lang w:bidi="ar-EG"/>
        </w:rPr>
      </w:pPr>
      <w:r>
        <w:rPr>
          <w:rFonts w:asciiTheme="majorBidi" w:hAnsiTheme="majorBidi" w:cstheme="majorBidi"/>
          <w:b/>
          <w:bCs/>
          <w:sz w:val="24"/>
          <w:szCs w:val="24"/>
          <w:lang w:bidi="ar-EG"/>
        </w:rPr>
        <w:t>Fig.</w:t>
      </w:r>
      <w:r w:rsidRPr="00FF49E1">
        <w:rPr>
          <w:rFonts w:asciiTheme="majorBidi" w:hAnsiTheme="majorBidi" w:cstheme="majorBidi"/>
          <w:b/>
          <w:bCs/>
          <w:sz w:val="24"/>
          <w:szCs w:val="24"/>
          <w:lang w:bidi="ar-EG"/>
        </w:rPr>
        <w:t xml:space="preserve"> </w:t>
      </w:r>
      <w:r>
        <w:rPr>
          <w:rFonts w:asciiTheme="majorBidi" w:hAnsiTheme="majorBidi" w:cstheme="majorBidi"/>
          <w:b/>
          <w:bCs/>
          <w:sz w:val="24"/>
          <w:szCs w:val="24"/>
          <w:lang w:bidi="ar-EG"/>
        </w:rPr>
        <w:t>2</w:t>
      </w:r>
      <w:r w:rsidRPr="00AC387A">
        <w:rPr>
          <w:rFonts w:asciiTheme="majorBidi" w:hAnsiTheme="majorBidi" w:cstheme="majorBidi"/>
        </w:rPr>
        <w:t xml:space="preserve"> </w:t>
      </w:r>
      <w:r w:rsidRPr="001F4EFB">
        <w:rPr>
          <w:rFonts w:asciiTheme="majorBidi" w:hAnsiTheme="majorBidi" w:cstheme="majorBidi"/>
        </w:rPr>
        <w:t xml:space="preserve">Salix </w:t>
      </w:r>
      <w:r w:rsidRPr="001F4EFB">
        <w:rPr>
          <w:rFonts w:asciiTheme="majorBidi" w:hAnsiTheme="majorBidi" w:cstheme="majorBidi"/>
          <w:lang w:bidi="ar-EG"/>
        </w:rPr>
        <w:t>tree</w:t>
      </w:r>
      <w:r>
        <w:rPr>
          <w:rFonts w:asciiTheme="majorBidi" w:hAnsiTheme="majorBidi" w:cstheme="majorBidi"/>
          <w:b/>
          <w:bCs/>
          <w:sz w:val="24"/>
          <w:szCs w:val="24"/>
          <w:lang w:bidi="ar-EG"/>
        </w:rPr>
        <w:t xml:space="preserve"> (a) </w:t>
      </w:r>
      <w:r w:rsidRPr="001F4EFB">
        <w:rPr>
          <w:rFonts w:asciiTheme="majorBidi" w:hAnsiTheme="majorBidi" w:cstheme="majorBidi"/>
          <w:lang w:bidi="ar-EG"/>
        </w:rPr>
        <w:t>Crystalline acetylsalicylic acid</w:t>
      </w:r>
      <w:r>
        <w:rPr>
          <w:rFonts w:asciiTheme="majorBidi" w:hAnsiTheme="majorBidi" w:cstheme="majorBidi"/>
          <w:lang w:bidi="ar-EG"/>
        </w:rPr>
        <w:t xml:space="preserve"> (b) and p</w:t>
      </w:r>
      <w:r w:rsidRPr="001F4EFB">
        <w:rPr>
          <w:rFonts w:asciiTheme="majorBidi" w:hAnsiTheme="majorBidi" w:cstheme="majorBidi"/>
          <w:lang w:bidi="ar-EG"/>
        </w:rPr>
        <w:t>harmaceutical form of</w:t>
      </w:r>
      <w:r w:rsidRPr="001F4EFB">
        <w:rPr>
          <w:rFonts w:asciiTheme="majorBidi" w:hAnsiTheme="majorBidi" w:cstheme="majorBidi"/>
        </w:rPr>
        <w:t xml:space="preserve"> </w:t>
      </w:r>
      <w:r>
        <w:rPr>
          <w:rFonts w:asciiTheme="majorBidi" w:hAnsiTheme="majorBidi" w:cstheme="majorBidi"/>
        </w:rPr>
        <w:t>ASA</w:t>
      </w:r>
      <w:r>
        <w:rPr>
          <w:rFonts w:asciiTheme="majorBidi" w:hAnsiTheme="majorBidi" w:cstheme="majorBidi"/>
          <w:lang w:bidi="ar-EG"/>
        </w:rPr>
        <w:t xml:space="preserve"> R</w:t>
      </w:r>
      <w:r w:rsidRPr="001F4EFB">
        <w:rPr>
          <w:rFonts w:asciiTheme="majorBidi" w:hAnsiTheme="majorBidi" w:cstheme="majorBidi"/>
          <w:lang w:bidi="ar-EG"/>
        </w:rPr>
        <w:t>ivo</w:t>
      </w:r>
      <w:r>
        <w:rPr>
          <w:rFonts w:asciiTheme="majorBidi" w:hAnsiTheme="majorBidi" w:cstheme="majorBidi"/>
          <w:lang w:bidi="ar-EG"/>
        </w:rPr>
        <w:t xml:space="preserve"> or </w:t>
      </w:r>
      <w:r w:rsidRPr="001F4EFB">
        <w:rPr>
          <w:rFonts w:asciiTheme="majorBidi" w:hAnsiTheme="majorBidi" w:cstheme="majorBidi"/>
          <w:lang w:bidi="ar-EG"/>
        </w:rPr>
        <w:t>Green Aspirin</w:t>
      </w:r>
      <w:r>
        <w:rPr>
          <w:rFonts w:asciiTheme="majorBidi" w:hAnsiTheme="majorBidi" w:cstheme="majorBidi"/>
          <w:lang w:bidi="ar-EG"/>
        </w:rPr>
        <w:t xml:space="preserve"> (c)</w:t>
      </w:r>
    </w:p>
    <w:sectPr w:rsidR="00124E7F" w:rsidRPr="00C5088F" w:rsidSect="00173339">
      <w:headerReference w:type="default" r:id="rId68"/>
      <w:pgSz w:w="11906" w:h="16838"/>
      <w:pgMar w:top="1440" w:right="1841"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D0B7F5" w14:textId="77777777" w:rsidR="005D703C" w:rsidRDefault="005D703C" w:rsidP="00F03B61">
      <w:pPr>
        <w:spacing w:after="0" w:line="240" w:lineRule="auto"/>
      </w:pPr>
      <w:r>
        <w:separator/>
      </w:r>
    </w:p>
  </w:endnote>
  <w:endnote w:type="continuationSeparator" w:id="0">
    <w:p w14:paraId="4D89B1AC" w14:textId="77777777" w:rsidR="005D703C" w:rsidRDefault="005D703C" w:rsidP="00F03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GandhariUnicode-Roman">
    <w:altName w:val="MS Mincho"/>
    <w:panose1 w:val="00000000000000000000"/>
    <w:charset w:val="80"/>
    <w:family w:val="roman"/>
    <w:notTrueType/>
    <w:pitch w:val="default"/>
    <w:sig w:usb0="00000001" w:usb1="08070000" w:usb2="00000010" w:usb3="00000000" w:csb0="00020000" w:csb1="00000000"/>
  </w:font>
  <w:font w:name="YmnhxdAdvTTb5929f4c+20">
    <w:altName w:val="MS Mincho"/>
    <w:panose1 w:val="00000000000000000000"/>
    <w:charset w:val="80"/>
    <w:family w:val="auto"/>
    <w:notTrueType/>
    <w:pitch w:val="default"/>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imes New Roman+FPEF">
    <w:panose1 w:val="00000000000000000000"/>
    <w:charset w:val="B2"/>
    <w:family w:val="auto"/>
    <w:notTrueType/>
    <w:pitch w:val="default"/>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908EB1" w14:textId="77777777" w:rsidR="005D703C" w:rsidRDefault="005D703C" w:rsidP="00F03B61">
      <w:pPr>
        <w:spacing w:after="0" w:line="240" w:lineRule="auto"/>
      </w:pPr>
      <w:r>
        <w:separator/>
      </w:r>
    </w:p>
  </w:footnote>
  <w:footnote w:type="continuationSeparator" w:id="0">
    <w:p w14:paraId="757BD532" w14:textId="77777777" w:rsidR="005D703C" w:rsidRDefault="005D703C" w:rsidP="00F03B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497F2" w14:textId="1BFD70AC" w:rsidR="00F03B61" w:rsidRPr="00F03B61" w:rsidRDefault="00F03B61">
    <w:pPr>
      <w:pStyle w:val="Header"/>
      <w:rPr>
        <w:rFonts w:hint="cs"/>
        <w:b/>
        <w:bCs/>
        <w:sz w:val="20"/>
        <w:szCs w:val="20"/>
        <w:lang w:bidi="ar-EG"/>
      </w:rPr>
    </w:pPr>
    <w:r w:rsidRPr="00F03B61">
      <w:rPr>
        <w:rFonts w:ascii="Times New Roman" w:hAnsi="Times New Roman" w:cs="Times New Roman"/>
        <w:b/>
        <w:bCs/>
        <w:sz w:val="20"/>
        <w:szCs w:val="20"/>
        <w:shd w:val="clear" w:color="auto" w:fill="FFFFFF"/>
      </w:rPr>
      <w:t>Accepted in The International </w:t>
    </w:r>
    <w:r w:rsidRPr="00F03B61">
      <w:rPr>
        <w:rStyle w:val="Emphasis"/>
        <w:rFonts w:ascii="Times New Roman" w:hAnsi="Times New Roman" w:cs="Times New Roman"/>
        <w:b/>
        <w:bCs/>
        <w:i w:val="0"/>
        <w:iCs w:val="0"/>
        <w:sz w:val="20"/>
        <w:szCs w:val="20"/>
        <w:shd w:val="clear" w:color="auto" w:fill="FFFFFF"/>
      </w:rPr>
      <w:t>Journal</w:t>
    </w:r>
    <w:r w:rsidRPr="00F03B61">
      <w:rPr>
        <w:rFonts w:ascii="Times New Roman" w:hAnsi="Times New Roman" w:cs="Times New Roman"/>
        <w:b/>
        <w:bCs/>
        <w:sz w:val="20"/>
        <w:szCs w:val="20"/>
        <w:shd w:val="clear" w:color="auto" w:fill="FFFFFF"/>
      </w:rPr>
      <w:t> of Environmental Sciences</w:t>
    </w:r>
    <w:r w:rsidRPr="00F03B61">
      <w:rPr>
        <w:rStyle w:val="Emphasis"/>
        <w:rFonts w:ascii="Times New Roman" w:hAnsi="Times New Roman" w:cs="Times New Roman"/>
        <w:b/>
        <w:bCs/>
        <w:i w:val="0"/>
        <w:iCs w:val="0"/>
        <w:sz w:val="20"/>
        <w:szCs w:val="20"/>
        <w:shd w:val="clear" w:color="auto" w:fill="FFFFFF"/>
      </w:rPr>
      <w:t xml:space="preserve"> (CATRINA)</w:t>
    </w:r>
    <w:r w:rsidRPr="00F03B61">
      <w:rPr>
        <w:rFonts w:ascii="Times New Roman" w:hAnsi="Times New Roman" w:cs="Times New Roman"/>
        <w:b/>
        <w:bCs/>
        <w:sz w:val="20"/>
        <w:szCs w:val="20"/>
        <w:lang w:bidi="ar-EG"/>
      </w:rPr>
      <w:t>, Volume 26,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en Med 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D61990"/>
    <w:rsid w:val="00001F99"/>
    <w:rsid w:val="000068AE"/>
    <w:rsid w:val="00021B25"/>
    <w:rsid w:val="00023C72"/>
    <w:rsid w:val="00026A92"/>
    <w:rsid w:val="000316E4"/>
    <w:rsid w:val="0003683D"/>
    <w:rsid w:val="000410B6"/>
    <w:rsid w:val="000446CB"/>
    <w:rsid w:val="000506E1"/>
    <w:rsid w:val="00052608"/>
    <w:rsid w:val="00054C06"/>
    <w:rsid w:val="00086231"/>
    <w:rsid w:val="00093A91"/>
    <w:rsid w:val="000A0F02"/>
    <w:rsid w:val="000A697F"/>
    <w:rsid w:val="000A7191"/>
    <w:rsid w:val="000B10D4"/>
    <w:rsid w:val="000B1627"/>
    <w:rsid w:val="000B27EE"/>
    <w:rsid w:val="000C16F5"/>
    <w:rsid w:val="000C6C1D"/>
    <w:rsid w:val="000D4367"/>
    <w:rsid w:val="0010362F"/>
    <w:rsid w:val="00113950"/>
    <w:rsid w:val="00116623"/>
    <w:rsid w:val="00124E7F"/>
    <w:rsid w:val="00132C6A"/>
    <w:rsid w:val="00136E3E"/>
    <w:rsid w:val="001440EE"/>
    <w:rsid w:val="00152BA6"/>
    <w:rsid w:val="0015420F"/>
    <w:rsid w:val="00156B3E"/>
    <w:rsid w:val="001574EE"/>
    <w:rsid w:val="00161E2B"/>
    <w:rsid w:val="00167195"/>
    <w:rsid w:val="00167E4C"/>
    <w:rsid w:val="00173339"/>
    <w:rsid w:val="001A7F73"/>
    <w:rsid w:val="001B5899"/>
    <w:rsid w:val="001D24D9"/>
    <w:rsid w:val="001D7269"/>
    <w:rsid w:val="001F16CB"/>
    <w:rsid w:val="00220399"/>
    <w:rsid w:val="0023367D"/>
    <w:rsid w:val="00234701"/>
    <w:rsid w:val="0026611E"/>
    <w:rsid w:val="002666D1"/>
    <w:rsid w:val="00297205"/>
    <w:rsid w:val="00297BD6"/>
    <w:rsid w:val="002A53A0"/>
    <w:rsid w:val="002B1CB7"/>
    <w:rsid w:val="002C117F"/>
    <w:rsid w:val="002C3F0F"/>
    <w:rsid w:val="002C4C03"/>
    <w:rsid w:val="002D0449"/>
    <w:rsid w:val="002E40AB"/>
    <w:rsid w:val="003024EB"/>
    <w:rsid w:val="003153B7"/>
    <w:rsid w:val="00322F36"/>
    <w:rsid w:val="003414C9"/>
    <w:rsid w:val="00342377"/>
    <w:rsid w:val="00343113"/>
    <w:rsid w:val="003434C5"/>
    <w:rsid w:val="00370849"/>
    <w:rsid w:val="003874ED"/>
    <w:rsid w:val="00395003"/>
    <w:rsid w:val="003C7FDB"/>
    <w:rsid w:val="003D3BD6"/>
    <w:rsid w:val="003D6A84"/>
    <w:rsid w:val="003E4586"/>
    <w:rsid w:val="003F4B5A"/>
    <w:rsid w:val="003F52E0"/>
    <w:rsid w:val="00401186"/>
    <w:rsid w:val="00405A19"/>
    <w:rsid w:val="00406CF5"/>
    <w:rsid w:val="0041435D"/>
    <w:rsid w:val="004221FB"/>
    <w:rsid w:val="00426EA5"/>
    <w:rsid w:val="00450928"/>
    <w:rsid w:val="00455C51"/>
    <w:rsid w:val="0047309E"/>
    <w:rsid w:val="004738D3"/>
    <w:rsid w:val="00487D52"/>
    <w:rsid w:val="004A2596"/>
    <w:rsid w:val="004B5C4F"/>
    <w:rsid w:val="004B701F"/>
    <w:rsid w:val="004C06C5"/>
    <w:rsid w:val="004C0E50"/>
    <w:rsid w:val="004D1D80"/>
    <w:rsid w:val="005158BD"/>
    <w:rsid w:val="0052002D"/>
    <w:rsid w:val="0053130A"/>
    <w:rsid w:val="00537FA3"/>
    <w:rsid w:val="005554DB"/>
    <w:rsid w:val="005738A4"/>
    <w:rsid w:val="00575DD9"/>
    <w:rsid w:val="00583E2E"/>
    <w:rsid w:val="005A0688"/>
    <w:rsid w:val="005D703C"/>
    <w:rsid w:val="005E0425"/>
    <w:rsid w:val="005E1442"/>
    <w:rsid w:val="005E7407"/>
    <w:rsid w:val="005F0E11"/>
    <w:rsid w:val="005F4E1B"/>
    <w:rsid w:val="00607901"/>
    <w:rsid w:val="006216C3"/>
    <w:rsid w:val="00626886"/>
    <w:rsid w:val="006347B2"/>
    <w:rsid w:val="00651AC5"/>
    <w:rsid w:val="006669F7"/>
    <w:rsid w:val="006713F1"/>
    <w:rsid w:val="00680709"/>
    <w:rsid w:val="00686462"/>
    <w:rsid w:val="006C61F5"/>
    <w:rsid w:val="006D5174"/>
    <w:rsid w:val="006D56F0"/>
    <w:rsid w:val="006F08A5"/>
    <w:rsid w:val="006F50CE"/>
    <w:rsid w:val="006F5AC5"/>
    <w:rsid w:val="0070227A"/>
    <w:rsid w:val="0072187D"/>
    <w:rsid w:val="0072713A"/>
    <w:rsid w:val="00732C47"/>
    <w:rsid w:val="0073529D"/>
    <w:rsid w:val="007460A4"/>
    <w:rsid w:val="0076055A"/>
    <w:rsid w:val="00760B0F"/>
    <w:rsid w:val="00766105"/>
    <w:rsid w:val="0077164B"/>
    <w:rsid w:val="0078556E"/>
    <w:rsid w:val="0078687E"/>
    <w:rsid w:val="00792293"/>
    <w:rsid w:val="007A04D9"/>
    <w:rsid w:val="007C04E6"/>
    <w:rsid w:val="007C4F0B"/>
    <w:rsid w:val="007F06BF"/>
    <w:rsid w:val="007F0B76"/>
    <w:rsid w:val="007F2AEA"/>
    <w:rsid w:val="008039DD"/>
    <w:rsid w:val="00805584"/>
    <w:rsid w:val="00814B08"/>
    <w:rsid w:val="00827CBA"/>
    <w:rsid w:val="00835C1D"/>
    <w:rsid w:val="00836BC8"/>
    <w:rsid w:val="00850161"/>
    <w:rsid w:val="00860933"/>
    <w:rsid w:val="00865FED"/>
    <w:rsid w:val="00881C3E"/>
    <w:rsid w:val="008A0C1A"/>
    <w:rsid w:val="008A203C"/>
    <w:rsid w:val="008A2AB5"/>
    <w:rsid w:val="008B43DC"/>
    <w:rsid w:val="008C17AF"/>
    <w:rsid w:val="008D67C9"/>
    <w:rsid w:val="0091154B"/>
    <w:rsid w:val="009118E2"/>
    <w:rsid w:val="00914819"/>
    <w:rsid w:val="009301D2"/>
    <w:rsid w:val="00946A73"/>
    <w:rsid w:val="009541DD"/>
    <w:rsid w:val="00975846"/>
    <w:rsid w:val="009805FB"/>
    <w:rsid w:val="009A79DF"/>
    <w:rsid w:val="009C1A75"/>
    <w:rsid w:val="009C6160"/>
    <w:rsid w:val="009C6358"/>
    <w:rsid w:val="009D3317"/>
    <w:rsid w:val="009D6624"/>
    <w:rsid w:val="009E3055"/>
    <w:rsid w:val="00A02CF5"/>
    <w:rsid w:val="00A03A51"/>
    <w:rsid w:val="00A12E44"/>
    <w:rsid w:val="00A13C49"/>
    <w:rsid w:val="00A1773B"/>
    <w:rsid w:val="00A20A0B"/>
    <w:rsid w:val="00A5497E"/>
    <w:rsid w:val="00A56230"/>
    <w:rsid w:val="00A61A49"/>
    <w:rsid w:val="00A6365C"/>
    <w:rsid w:val="00A672AC"/>
    <w:rsid w:val="00A67A3E"/>
    <w:rsid w:val="00A77E92"/>
    <w:rsid w:val="00A83EB1"/>
    <w:rsid w:val="00A86105"/>
    <w:rsid w:val="00A9670E"/>
    <w:rsid w:val="00AC56A9"/>
    <w:rsid w:val="00AC5D5D"/>
    <w:rsid w:val="00AD4A5A"/>
    <w:rsid w:val="00AD6936"/>
    <w:rsid w:val="00AD79DB"/>
    <w:rsid w:val="00AE00AB"/>
    <w:rsid w:val="00AE011B"/>
    <w:rsid w:val="00AE04D2"/>
    <w:rsid w:val="00AE1382"/>
    <w:rsid w:val="00B04A0C"/>
    <w:rsid w:val="00B253FD"/>
    <w:rsid w:val="00B344E4"/>
    <w:rsid w:val="00B45937"/>
    <w:rsid w:val="00B467B3"/>
    <w:rsid w:val="00B62B02"/>
    <w:rsid w:val="00B635F1"/>
    <w:rsid w:val="00B67F7F"/>
    <w:rsid w:val="00B8002D"/>
    <w:rsid w:val="00B82284"/>
    <w:rsid w:val="00B83914"/>
    <w:rsid w:val="00B846BA"/>
    <w:rsid w:val="00B90D7E"/>
    <w:rsid w:val="00BA0707"/>
    <w:rsid w:val="00BA1125"/>
    <w:rsid w:val="00BC0AAE"/>
    <w:rsid w:val="00BC3325"/>
    <w:rsid w:val="00BC40D2"/>
    <w:rsid w:val="00BD28C3"/>
    <w:rsid w:val="00C05F13"/>
    <w:rsid w:val="00C1496B"/>
    <w:rsid w:val="00C3769B"/>
    <w:rsid w:val="00C41EF2"/>
    <w:rsid w:val="00C47851"/>
    <w:rsid w:val="00C5088F"/>
    <w:rsid w:val="00C5492D"/>
    <w:rsid w:val="00C67BA3"/>
    <w:rsid w:val="00C80C8E"/>
    <w:rsid w:val="00C85F48"/>
    <w:rsid w:val="00C91CF2"/>
    <w:rsid w:val="00CA258F"/>
    <w:rsid w:val="00CB10BB"/>
    <w:rsid w:val="00CB2329"/>
    <w:rsid w:val="00CB6089"/>
    <w:rsid w:val="00CC2AC6"/>
    <w:rsid w:val="00CC68CB"/>
    <w:rsid w:val="00CD2CB3"/>
    <w:rsid w:val="00CF295D"/>
    <w:rsid w:val="00D1036D"/>
    <w:rsid w:val="00D1150E"/>
    <w:rsid w:val="00D17882"/>
    <w:rsid w:val="00D2049D"/>
    <w:rsid w:val="00D34C8A"/>
    <w:rsid w:val="00D3643E"/>
    <w:rsid w:val="00D53FF6"/>
    <w:rsid w:val="00D61990"/>
    <w:rsid w:val="00D626E9"/>
    <w:rsid w:val="00D6422F"/>
    <w:rsid w:val="00D83CD8"/>
    <w:rsid w:val="00DF5F22"/>
    <w:rsid w:val="00E04696"/>
    <w:rsid w:val="00E10315"/>
    <w:rsid w:val="00E10AE2"/>
    <w:rsid w:val="00E113F7"/>
    <w:rsid w:val="00E16CF1"/>
    <w:rsid w:val="00E21E50"/>
    <w:rsid w:val="00E47424"/>
    <w:rsid w:val="00E639CE"/>
    <w:rsid w:val="00E753DD"/>
    <w:rsid w:val="00E97DF9"/>
    <w:rsid w:val="00EA1D69"/>
    <w:rsid w:val="00EA49E1"/>
    <w:rsid w:val="00EB31F0"/>
    <w:rsid w:val="00EB627A"/>
    <w:rsid w:val="00EC3F2B"/>
    <w:rsid w:val="00ED569C"/>
    <w:rsid w:val="00EE083F"/>
    <w:rsid w:val="00EE5695"/>
    <w:rsid w:val="00EF4848"/>
    <w:rsid w:val="00F03B61"/>
    <w:rsid w:val="00F221D6"/>
    <w:rsid w:val="00F25624"/>
    <w:rsid w:val="00F566AE"/>
    <w:rsid w:val="00F73E38"/>
    <w:rsid w:val="00F77B43"/>
    <w:rsid w:val="00F95C98"/>
    <w:rsid w:val="00F975DB"/>
    <w:rsid w:val="00FB5817"/>
    <w:rsid w:val="00FD7138"/>
    <w:rsid w:val="00FE391B"/>
    <w:rsid w:val="00FE56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33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D2049D"/>
    <w:pPr>
      <w:bidi/>
    </w:pPr>
  </w:style>
  <w:style w:type="paragraph" w:styleId="Heading1">
    <w:name w:val="heading 1"/>
    <w:basedOn w:val="Normal"/>
    <w:link w:val="Heading1Char"/>
    <w:uiPriority w:val="9"/>
    <w:qFormat/>
    <w:rsid w:val="00607901"/>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204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2049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D2049D"/>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2049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2049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2049D"/>
    <w:rPr>
      <w:rFonts w:ascii="Times New Roman" w:eastAsia="Times New Roman" w:hAnsi="Times New Roman" w:cs="Times New Roman"/>
      <w:b/>
      <w:bCs/>
      <w:sz w:val="24"/>
      <w:szCs w:val="24"/>
    </w:rPr>
  </w:style>
  <w:style w:type="character" w:styleId="Strong">
    <w:name w:val="Strong"/>
    <w:basedOn w:val="DefaultParagraphFont"/>
    <w:uiPriority w:val="22"/>
    <w:qFormat/>
    <w:rsid w:val="00D2049D"/>
    <w:rPr>
      <w:b/>
      <w:bCs/>
    </w:rPr>
  </w:style>
  <w:style w:type="character" w:styleId="Emphasis">
    <w:name w:val="Emphasis"/>
    <w:basedOn w:val="DefaultParagraphFont"/>
    <w:uiPriority w:val="20"/>
    <w:qFormat/>
    <w:rsid w:val="00D2049D"/>
    <w:rPr>
      <w:i/>
      <w:iCs/>
    </w:rPr>
  </w:style>
  <w:style w:type="paragraph" w:customStyle="1" w:styleId="Default">
    <w:name w:val="Default"/>
    <w:rsid w:val="00124E7F"/>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qFormat/>
    <w:rsid w:val="000D4367"/>
    <w:pPr>
      <w:bidi/>
      <w:spacing w:after="0" w:line="240" w:lineRule="auto"/>
    </w:pPr>
  </w:style>
  <w:style w:type="character" w:styleId="Hyperlink">
    <w:name w:val="Hyperlink"/>
    <w:basedOn w:val="DefaultParagraphFont"/>
    <w:uiPriority w:val="99"/>
    <w:unhideWhenUsed/>
    <w:rsid w:val="00AE00AB"/>
    <w:rPr>
      <w:color w:val="0000FF"/>
      <w:u w:val="single"/>
    </w:rPr>
  </w:style>
  <w:style w:type="character" w:customStyle="1" w:styleId="Heading1Char">
    <w:name w:val="Heading 1 Char"/>
    <w:basedOn w:val="DefaultParagraphFont"/>
    <w:link w:val="Heading1"/>
    <w:uiPriority w:val="9"/>
    <w:rsid w:val="00607901"/>
    <w:rPr>
      <w:rFonts w:ascii="Times New Roman" w:eastAsia="Times New Roman" w:hAnsi="Times New Roman" w:cs="Times New Roman"/>
      <w:b/>
      <w:bCs/>
      <w:kern w:val="36"/>
      <w:sz w:val="48"/>
      <w:szCs w:val="48"/>
    </w:rPr>
  </w:style>
  <w:style w:type="character" w:customStyle="1" w:styleId="doi">
    <w:name w:val="doi"/>
    <w:basedOn w:val="DefaultParagraphFont"/>
    <w:rsid w:val="00607901"/>
  </w:style>
  <w:style w:type="character" w:customStyle="1" w:styleId="html-italic">
    <w:name w:val="html-italic"/>
    <w:basedOn w:val="DefaultParagraphFont"/>
    <w:rsid w:val="00607901"/>
  </w:style>
  <w:style w:type="character" w:customStyle="1" w:styleId="u-visually-hidden">
    <w:name w:val="u-visually-hidden"/>
    <w:basedOn w:val="DefaultParagraphFont"/>
    <w:rsid w:val="00607901"/>
  </w:style>
  <w:style w:type="character" w:customStyle="1" w:styleId="cit">
    <w:name w:val="cit"/>
    <w:basedOn w:val="DefaultParagraphFont"/>
    <w:rsid w:val="00607901"/>
  </w:style>
  <w:style w:type="character" w:styleId="BookTitle">
    <w:name w:val="Book Title"/>
    <w:qFormat/>
    <w:rsid w:val="00BC3325"/>
    <w:rPr>
      <w:rFonts w:cs="Times New Roman"/>
      <w:b/>
      <w:bCs/>
      <w:smallCaps/>
      <w:spacing w:val="5"/>
    </w:rPr>
  </w:style>
  <w:style w:type="table" w:styleId="TableGrid">
    <w:name w:val="Table Grid"/>
    <w:basedOn w:val="TableNormal"/>
    <w:uiPriority w:val="59"/>
    <w:rsid w:val="00BC3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C3325"/>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33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325"/>
    <w:rPr>
      <w:rFonts w:ascii="Tahoma" w:hAnsi="Tahoma" w:cs="Tahoma"/>
      <w:sz w:val="16"/>
      <w:szCs w:val="16"/>
    </w:rPr>
  </w:style>
  <w:style w:type="paragraph" w:styleId="Header">
    <w:name w:val="header"/>
    <w:basedOn w:val="Normal"/>
    <w:link w:val="HeaderChar"/>
    <w:uiPriority w:val="99"/>
    <w:unhideWhenUsed/>
    <w:rsid w:val="00F03B61"/>
    <w:pPr>
      <w:tabs>
        <w:tab w:val="center" w:pos="4153"/>
        <w:tab w:val="right" w:pos="8306"/>
      </w:tabs>
      <w:spacing w:after="0" w:line="240" w:lineRule="auto"/>
    </w:pPr>
  </w:style>
  <w:style w:type="character" w:customStyle="1" w:styleId="HeaderChar">
    <w:name w:val="Header Char"/>
    <w:basedOn w:val="DefaultParagraphFont"/>
    <w:link w:val="Header"/>
    <w:uiPriority w:val="99"/>
    <w:rsid w:val="00F03B61"/>
  </w:style>
  <w:style w:type="paragraph" w:styleId="Footer">
    <w:name w:val="footer"/>
    <w:basedOn w:val="Normal"/>
    <w:link w:val="FooterChar"/>
    <w:uiPriority w:val="99"/>
    <w:unhideWhenUsed/>
    <w:rsid w:val="00F03B61"/>
    <w:pPr>
      <w:tabs>
        <w:tab w:val="center" w:pos="4153"/>
        <w:tab w:val="right" w:pos="8306"/>
      </w:tabs>
      <w:spacing w:after="0" w:line="240" w:lineRule="auto"/>
    </w:pPr>
  </w:style>
  <w:style w:type="character" w:customStyle="1" w:styleId="FooterChar">
    <w:name w:val="Footer Char"/>
    <w:basedOn w:val="DefaultParagraphFont"/>
    <w:link w:val="Footer"/>
    <w:uiPriority w:val="99"/>
    <w:rsid w:val="00F03B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D2049D"/>
    <w:pPr>
      <w:bidi/>
    </w:pPr>
  </w:style>
  <w:style w:type="paragraph" w:styleId="Heading1">
    <w:name w:val="heading 1"/>
    <w:basedOn w:val="Normal"/>
    <w:link w:val="Heading1Char"/>
    <w:uiPriority w:val="9"/>
    <w:qFormat/>
    <w:rsid w:val="00607901"/>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204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2049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D2049D"/>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2049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2049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2049D"/>
    <w:rPr>
      <w:rFonts w:ascii="Times New Roman" w:eastAsia="Times New Roman" w:hAnsi="Times New Roman" w:cs="Times New Roman"/>
      <w:b/>
      <w:bCs/>
      <w:sz w:val="24"/>
      <w:szCs w:val="24"/>
    </w:rPr>
  </w:style>
  <w:style w:type="character" w:styleId="Strong">
    <w:name w:val="Strong"/>
    <w:basedOn w:val="DefaultParagraphFont"/>
    <w:uiPriority w:val="22"/>
    <w:qFormat/>
    <w:rsid w:val="00D2049D"/>
    <w:rPr>
      <w:b/>
      <w:bCs/>
    </w:rPr>
  </w:style>
  <w:style w:type="character" w:styleId="Emphasis">
    <w:name w:val="Emphasis"/>
    <w:basedOn w:val="DefaultParagraphFont"/>
    <w:uiPriority w:val="20"/>
    <w:qFormat/>
    <w:rsid w:val="00D2049D"/>
    <w:rPr>
      <w:i/>
      <w:iCs/>
    </w:rPr>
  </w:style>
  <w:style w:type="paragraph" w:customStyle="1" w:styleId="Default">
    <w:name w:val="Default"/>
    <w:rsid w:val="00124E7F"/>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qFormat/>
    <w:rsid w:val="000D4367"/>
    <w:pPr>
      <w:bidi/>
      <w:spacing w:after="0" w:line="240" w:lineRule="auto"/>
    </w:pPr>
  </w:style>
  <w:style w:type="character" w:styleId="Hyperlink">
    <w:name w:val="Hyperlink"/>
    <w:basedOn w:val="DefaultParagraphFont"/>
    <w:uiPriority w:val="99"/>
    <w:unhideWhenUsed/>
    <w:rsid w:val="00AE00AB"/>
    <w:rPr>
      <w:color w:val="0000FF"/>
      <w:u w:val="single"/>
    </w:rPr>
  </w:style>
  <w:style w:type="character" w:customStyle="1" w:styleId="Heading1Char">
    <w:name w:val="Heading 1 Char"/>
    <w:basedOn w:val="DefaultParagraphFont"/>
    <w:link w:val="Heading1"/>
    <w:uiPriority w:val="9"/>
    <w:rsid w:val="00607901"/>
    <w:rPr>
      <w:rFonts w:ascii="Times New Roman" w:eastAsia="Times New Roman" w:hAnsi="Times New Roman" w:cs="Times New Roman"/>
      <w:b/>
      <w:bCs/>
      <w:kern w:val="36"/>
      <w:sz w:val="48"/>
      <w:szCs w:val="48"/>
    </w:rPr>
  </w:style>
  <w:style w:type="character" w:customStyle="1" w:styleId="doi">
    <w:name w:val="doi"/>
    <w:basedOn w:val="DefaultParagraphFont"/>
    <w:rsid w:val="00607901"/>
  </w:style>
  <w:style w:type="character" w:customStyle="1" w:styleId="html-italic">
    <w:name w:val="html-italic"/>
    <w:basedOn w:val="DefaultParagraphFont"/>
    <w:rsid w:val="00607901"/>
  </w:style>
  <w:style w:type="character" w:customStyle="1" w:styleId="u-visually-hidden">
    <w:name w:val="u-visually-hidden"/>
    <w:basedOn w:val="DefaultParagraphFont"/>
    <w:rsid w:val="00607901"/>
  </w:style>
  <w:style w:type="character" w:customStyle="1" w:styleId="cit">
    <w:name w:val="cit"/>
    <w:basedOn w:val="DefaultParagraphFont"/>
    <w:rsid w:val="00607901"/>
  </w:style>
  <w:style w:type="character" w:styleId="BookTitle">
    <w:name w:val="Book Title"/>
    <w:qFormat/>
    <w:rsid w:val="00BC3325"/>
    <w:rPr>
      <w:rFonts w:cs="Times New Roman"/>
      <w:b/>
      <w:bCs/>
      <w:smallCaps/>
      <w:spacing w:val="5"/>
    </w:rPr>
  </w:style>
  <w:style w:type="table" w:styleId="TableGrid">
    <w:name w:val="Table Grid"/>
    <w:basedOn w:val="TableNormal"/>
    <w:uiPriority w:val="59"/>
    <w:rsid w:val="00BC3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C3325"/>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33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325"/>
    <w:rPr>
      <w:rFonts w:ascii="Tahoma" w:hAnsi="Tahoma" w:cs="Tahoma"/>
      <w:sz w:val="16"/>
      <w:szCs w:val="16"/>
    </w:rPr>
  </w:style>
  <w:style w:type="paragraph" w:styleId="Header">
    <w:name w:val="header"/>
    <w:basedOn w:val="Normal"/>
    <w:link w:val="HeaderChar"/>
    <w:uiPriority w:val="99"/>
    <w:unhideWhenUsed/>
    <w:rsid w:val="00F03B61"/>
    <w:pPr>
      <w:tabs>
        <w:tab w:val="center" w:pos="4153"/>
        <w:tab w:val="right" w:pos="8306"/>
      </w:tabs>
      <w:spacing w:after="0" w:line="240" w:lineRule="auto"/>
    </w:pPr>
  </w:style>
  <w:style w:type="character" w:customStyle="1" w:styleId="HeaderChar">
    <w:name w:val="Header Char"/>
    <w:basedOn w:val="DefaultParagraphFont"/>
    <w:link w:val="Header"/>
    <w:uiPriority w:val="99"/>
    <w:rsid w:val="00F03B61"/>
  </w:style>
  <w:style w:type="paragraph" w:styleId="Footer">
    <w:name w:val="footer"/>
    <w:basedOn w:val="Normal"/>
    <w:link w:val="FooterChar"/>
    <w:uiPriority w:val="99"/>
    <w:unhideWhenUsed/>
    <w:rsid w:val="00F03B61"/>
    <w:pPr>
      <w:tabs>
        <w:tab w:val="center" w:pos="4153"/>
        <w:tab w:val="right" w:pos="8306"/>
      </w:tabs>
      <w:spacing w:after="0" w:line="240" w:lineRule="auto"/>
    </w:pPr>
  </w:style>
  <w:style w:type="character" w:customStyle="1" w:styleId="FooterChar">
    <w:name w:val="Footer Char"/>
    <w:basedOn w:val="DefaultParagraphFont"/>
    <w:link w:val="Footer"/>
    <w:uiPriority w:val="99"/>
    <w:rsid w:val="00F03B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scientific-contributions/Nataly-Diniz-de-Lima-Santos-35023879" TargetMode="External"/><Relationship Id="rId18" Type="http://schemas.openxmlformats.org/officeDocument/2006/relationships/hyperlink" Target="https://pubmed.ncbi.nlm.nih.gov/?term=Botwe%20PK%5BAuthor%5D" TargetMode="External"/><Relationship Id="rId26" Type="http://schemas.openxmlformats.org/officeDocument/2006/relationships/hyperlink" Target="https://pubmed.ncbi.nlm.nih.gov/?term=Duquesne+S&amp;cauthor_id=29757520" TargetMode="External"/><Relationship Id="rId39" Type="http://schemas.openxmlformats.org/officeDocument/2006/relationships/hyperlink" Target="https://www.researchgate.net/journal/Journal-of-the-Egyptian-Society-of-Parasitology-0253-5890" TargetMode="External"/><Relationship Id="rId21" Type="http://schemas.openxmlformats.org/officeDocument/2006/relationships/hyperlink" Target="https://pubmed.ncbi.nlm.nih.gov/?term=Acquah%20AA%5BAuthor%5D" TargetMode="External"/><Relationship Id="rId34" Type="http://schemas.openxmlformats.org/officeDocument/2006/relationships/hyperlink" Target="https://www.researchgate.net/journal/Acta-Tropica-0001-706X" TargetMode="External"/><Relationship Id="rId42" Type="http://schemas.openxmlformats.org/officeDocument/2006/relationships/hyperlink" Target="https://sciprofiles.com/profile/1459436" TargetMode="External"/><Relationship Id="rId47" Type="http://schemas.openxmlformats.org/officeDocument/2006/relationships/hyperlink" Target="https://www.researchgate.net/scientific-contributions/Tammy-El-sayed-2165797749" TargetMode="External"/><Relationship Id="rId50" Type="http://schemas.openxmlformats.org/officeDocument/2006/relationships/hyperlink" Target="http://ascidatabase.com/author.php?author=Evrim&amp;last=Sonmez" TargetMode="External"/><Relationship Id="rId55" Type="http://schemas.openxmlformats.org/officeDocument/2006/relationships/hyperlink" Target="https://www.sciencedirect.com/journal/biocatalysis-and-agricultural-biotechnology" TargetMode="External"/><Relationship Id="rId63" Type="http://schemas.openxmlformats.org/officeDocument/2006/relationships/hyperlink" Target="https://www.entomol.org/journal/index.php/JERS/issue/view/20%283%292018" TargetMode="External"/><Relationship Id="rId68" Type="http://schemas.openxmlformats.org/officeDocument/2006/relationships/header" Target="header1.xml"/><Relationship Id="rId7" Type="http://schemas.openxmlformats.org/officeDocument/2006/relationships/hyperlink" Target="http://europepmc.org/search?page=1&amp;query=AUTH:%22Massoud+AM%22&amp;restrict=All+results" TargetMode="External"/><Relationship Id="rId2" Type="http://schemas.microsoft.com/office/2007/relationships/stylesWithEffects" Target="stylesWithEffects.xml"/><Relationship Id="rId16" Type="http://schemas.openxmlformats.org/officeDocument/2006/relationships/hyperlink" Target="https://www.sid.ir/en/Journal/JournalListPaper.aspx?ID=218832" TargetMode="External"/><Relationship Id="rId29" Type="http://schemas.openxmlformats.org/officeDocument/2006/relationships/hyperlink" Target="https://pubmed.ncbi.nlm.nih.gov/?term=Akram%20W%5BAuthor%5D"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researchgate.net/scientific-contributions/Thiago-Henrique-Napoleao-35532799" TargetMode="External"/><Relationship Id="rId24" Type="http://schemas.openxmlformats.org/officeDocument/2006/relationships/hyperlink" Target="https://pubmed.ncbi.nlm.nih.gov/?term=Foit+K&amp;cauthor_id=29757520" TargetMode="External"/><Relationship Id="rId32" Type="http://schemas.openxmlformats.org/officeDocument/2006/relationships/hyperlink" Target="https://www.researchgate.net/scientific-contributions/Periasamy-Mullainadhan-38610485" TargetMode="External"/><Relationship Id="rId37" Type="http://schemas.openxmlformats.org/officeDocument/2006/relationships/hyperlink" Target="https://www.researchgate.net/scientific-contributions/A-M-Massoud-2029570826" TargetMode="External"/><Relationship Id="rId40" Type="http://schemas.openxmlformats.org/officeDocument/2006/relationships/hyperlink" Target="https://www.researchgate.net/journal/Journal-of-the-Egyptian-Society-of-Parasitology-0253-5890" TargetMode="External"/><Relationship Id="rId45" Type="http://schemas.openxmlformats.org/officeDocument/2006/relationships/hyperlink" Target="https://www.researchgate.net/scientific-contributions/Ragaa-S-Abdalla-2119367901" TargetMode="External"/><Relationship Id="rId53" Type="http://schemas.openxmlformats.org/officeDocument/2006/relationships/hyperlink" Target="https://www.sciencedirect.com/science/article/abs/pii/S1878818122000044" TargetMode="External"/><Relationship Id="rId58" Type="http://schemas.openxmlformats.org/officeDocument/2006/relationships/hyperlink" Target="https://pubmed.ncbi.nlm.nih.gov/?term=Wang%20Y%5BAuthor%5D" TargetMode="External"/><Relationship Id="rId66"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hyperlink" Target="https://www.sid.ir/en/Journal/JournalList.aspx?ID=13999" TargetMode="External"/><Relationship Id="rId23" Type="http://schemas.openxmlformats.org/officeDocument/2006/relationships/hyperlink" Target="https://pubmed.ncbi.nlm.nih.gov/?term=Meyabeme+Elono+AL&amp;cauthor_id=29757520" TargetMode="External"/><Relationship Id="rId28" Type="http://schemas.openxmlformats.org/officeDocument/2006/relationships/hyperlink" Target="https://pubmed.ncbi.nlm.nih.gov/?term=Khan%20HA%5BAuthor%5D" TargetMode="External"/><Relationship Id="rId36" Type="http://schemas.openxmlformats.org/officeDocument/2006/relationships/hyperlink" Target="https://link.springer.com/journal/436" TargetMode="External"/><Relationship Id="rId49" Type="http://schemas.openxmlformats.org/officeDocument/2006/relationships/hyperlink" Target="http://doi.org/10.3390/molecules25173844" TargetMode="External"/><Relationship Id="rId57" Type="http://schemas.openxmlformats.org/officeDocument/2006/relationships/hyperlink" Target="https://doi.org/10.1016/j.bcab.2022.102277" TargetMode="External"/><Relationship Id="rId61" Type="http://schemas.openxmlformats.org/officeDocument/2006/relationships/hyperlink" Target="https://pubmed.ncbi.nlm.nih.gov/?term=Song%20X%5BAuthor%5D" TargetMode="External"/><Relationship Id="rId10" Type="http://schemas.openxmlformats.org/officeDocument/2006/relationships/hyperlink" Target="https://www.researchgate.net/scientific-contributions/Afonso-Cordeiro-Agra-Neto-2035245382" TargetMode="External"/><Relationship Id="rId19" Type="http://schemas.openxmlformats.org/officeDocument/2006/relationships/hyperlink" Target="https://pubmed.ncbi.nlm.nih.gov/?term=Arko-Mensah%20J%5BAuthor%5D" TargetMode="External"/><Relationship Id="rId31" Type="http://schemas.openxmlformats.org/officeDocument/2006/relationships/hyperlink" Target="https://www.researchgate.net/profile/Arunagirinathan-Koodalingam" TargetMode="External"/><Relationship Id="rId44" Type="http://schemas.openxmlformats.org/officeDocument/2006/relationships/hyperlink" Target="https://www.researchgate.net/profile/Rehab-Sayed-4" TargetMode="External"/><Relationship Id="rId52" Type="http://schemas.openxmlformats.org/officeDocument/2006/relationships/hyperlink" Target="https://www.sciencedirect.com/science/article/abs/pii/S1878818122000044" TargetMode="External"/><Relationship Id="rId60" Type="http://schemas.openxmlformats.org/officeDocument/2006/relationships/hyperlink" Target="https://pubmed.ncbi.nlm.nih.gov/?term=Jiao%20B%5BAuthor%5D" TargetMode="External"/><Relationship Id="rId65"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hyperlink" Target="https://www.ncbi.nlm.nih.gov/pmc/articles/PMC5506701/" TargetMode="External"/><Relationship Id="rId14" Type="http://schemas.openxmlformats.org/officeDocument/2006/relationships/hyperlink" Target="https://www.researchgate.net/journal/Parasitology-Research-1432-1955" TargetMode="External"/><Relationship Id="rId22" Type="http://schemas.openxmlformats.org/officeDocument/2006/relationships/hyperlink" Target="https://doi.org/10.3390%2Fijerph18147255" TargetMode="External"/><Relationship Id="rId27" Type="http://schemas.openxmlformats.org/officeDocument/2006/relationships/hyperlink" Target="https://pubmed.ncbi.nlm.nih.gov/?term=Liess+M&amp;cauthor_id=29757520" TargetMode="External"/><Relationship Id="rId30" Type="http://schemas.openxmlformats.org/officeDocument/2006/relationships/hyperlink" Target="https://doi.org/10.1371%2Fjournal.pone.0095636" TargetMode="External"/><Relationship Id="rId35" Type="http://schemas.openxmlformats.org/officeDocument/2006/relationships/hyperlink" Target="https://www.researchgate.net/journal/Journal-of-Medical-Entomology-1938-2928" TargetMode="External"/><Relationship Id="rId43" Type="http://schemas.openxmlformats.org/officeDocument/2006/relationships/hyperlink" Target="https://doi.org/10.3390/agronomy11071267" TargetMode="External"/><Relationship Id="rId48" Type="http://schemas.openxmlformats.org/officeDocument/2006/relationships/hyperlink" Target="https://www.researchgate.net/journal/Egyptian-Journal-of-Biological-Pest-Control-2536-9342" TargetMode="External"/><Relationship Id="rId56" Type="http://schemas.openxmlformats.org/officeDocument/2006/relationships/hyperlink" Target="https://www.sciencedirect.com/journal/biocatalysis-and-agricultural-biotechnology/vol/39/suppl/C" TargetMode="External"/><Relationship Id="rId64" Type="http://schemas.openxmlformats.org/officeDocument/2006/relationships/image" Target="media/image1.tiff"/><Relationship Id="rId69" Type="http://schemas.openxmlformats.org/officeDocument/2006/relationships/fontTable" Target="fontTable.xml"/><Relationship Id="rId8" Type="http://schemas.openxmlformats.org/officeDocument/2006/relationships/hyperlink" Target="https://eajbse.journals.ekb.eg/?_action=article&amp;au=287418&amp;_au=Mohamed+A.M.+Shahat" TargetMode="External"/><Relationship Id="rId51" Type="http://schemas.openxmlformats.org/officeDocument/2006/relationships/hyperlink" Target="http://ascidatabase.com/author.php?author=Adem&amp;last=Gulel" TargetMode="External"/><Relationship Id="rId3" Type="http://schemas.openxmlformats.org/officeDocument/2006/relationships/settings" Target="settings.xml"/><Relationship Id="rId12" Type="http://schemas.openxmlformats.org/officeDocument/2006/relationships/hyperlink" Target="https://www.researchgate.net/profile/Emmanuel-Pontual" TargetMode="External"/><Relationship Id="rId17" Type="http://schemas.openxmlformats.org/officeDocument/2006/relationships/hyperlink" Target="https://pubmed.ncbi.nlm.nih.gov/?term=Agyekum%20TP%5BAuthor%5D" TargetMode="External"/><Relationship Id="rId25" Type="http://schemas.openxmlformats.org/officeDocument/2006/relationships/hyperlink" Target="https://pubmed.ncbi.nlm.nih.gov/29757520/" TargetMode="External"/><Relationship Id="rId33" Type="http://schemas.openxmlformats.org/officeDocument/2006/relationships/hyperlink" Target="https://www.researchgate.net/profile/Arumugam-Munusami" TargetMode="External"/><Relationship Id="rId38" Type="http://schemas.openxmlformats.org/officeDocument/2006/relationships/hyperlink" Target="https://www.researchgate.net/scientific-contributions/I-M-Labib-34249782" TargetMode="External"/><Relationship Id="rId46" Type="http://schemas.openxmlformats.org/officeDocument/2006/relationships/hyperlink" Target="https://www.researchgate.net/profile/Salwa-Rizk-2" TargetMode="External"/><Relationship Id="rId59" Type="http://schemas.openxmlformats.org/officeDocument/2006/relationships/hyperlink" Target="https://pubmed.ncbi.nlm.nih.gov/?term=Cheng%20P%5BAuthor%5D" TargetMode="External"/><Relationship Id="rId67" Type="http://schemas.openxmlformats.org/officeDocument/2006/relationships/image" Target="media/image4.tiff"/><Relationship Id="rId20" Type="http://schemas.openxmlformats.org/officeDocument/2006/relationships/hyperlink" Target="https://pubmed.ncbi.nlm.nih.gov/?term=Issah%20I%5BAuthor%5D" TargetMode="External"/><Relationship Id="rId41" Type="http://schemas.openxmlformats.org/officeDocument/2006/relationships/hyperlink" Target="https://doi.org/10.1186/s41936-019-0116-0" TargetMode="External"/><Relationship Id="rId54" Type="http://schemas.openxmlformats.org/officeDocument/2006/relationships/hyperlink" Target="https://www.sciencedirect.com/science/article/abs/pii/S1878818122000044" TargetMode="External"/><Relationship Id="rId62" Type="http://schemas.openxmlformats.org/officeDocument/2006/relationships/hyperlink" Target="https://doi.org/10.1371%2Fjournal.pone.0229764"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4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F499369-EB9F-483C-BC43-C300B334FE08}">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241</TotalTime>
  <Pages>18</Pages>
  <Words>7182</Words>
  <Characters>40942</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Dr.Abla</dc:creator>
  <cp:lastModifiedBy>Ahmed salman</cp:lastModifiedBy>
  <cp:revision>79</cp:revision>
  <dcterms:created xsi:type="dcterms:W3CDTF">2022-11-14T15:51:00Z</dcterms:created>
  <dcterms:modified xsi:type="dcterms:W3CDTF">2023-01-22T13:45:00Z</dcterms:modified>
</cp:coreProperties>
</file>